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1" w:hanging="3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1" w:hanging="3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29566390"/>
        <w:tag w:val="goog_rdk_0"/>
      </w:sdtPr>
      <w:sdtContent>
        <w:tbl>
          <w:tblPr>
            <w:tblStyle w:val="Table1"/>
            <w:tblW w:w="9072.0" w:type="dxa"/>
            <w:jc w:val="left"/>
            <w:tblInd w:w="1.0" w:type="dxa"/>
            <w:tbl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  <w:insideH w:color="38761d" w:space="0" w:sz="8" w:val="single"/>
              <w:insideV w:color="38761d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rHeight w:val="296.79687499999994" w:hRule="atLeast"/>
              <w:tblHeader w:val="0"/>
            </w:trPr>
            <w:tc>
              <w:tcPr>
                <w:shd w:fill="38761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8"/>
                    <w:szCs w:val="28"/>
                    <w:rtl w:val="0"/>
                  </w:rPr>
                  <w:t xml:space="preserve">RELATÓRIO FINANCEIRO (F. 12)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after="0" w:lineRule="auto"/>
        <w:ind w:left="1" w:hanging="3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38" w:line="360" w:lineRule="auto"/>
        <w:ind w:left="0" w:right="94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 Art. 37 da Resolução CONSU nº 04/2019, o relatório financeiro deve vir acompanhado dos seguintes documentos:</w:t>
      </w:r>
    </w:p>
    <w:p w:rsidR="00000000" w:rsidDel="00000000" w:rsidP="00000000" w:rsidRDefault="00000000" w:rsidRPr="00000000" w14:paraId="00000006">
      <w:pPr>
        <w:spacing w:before="38" w:line="360" w:lineRule="auto"/>
        <w:ind w:left="0" w:right="94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Notas fiscais, recibos e guias de recolhimento de tributos em ordem crescente quanto às datas de execução, arquivos originais e digitalizados. Os documentos originais serão arquivados por um período de 5 (cinco) anos após a prestação de contas.</w:t>
      </w:r>
    </w:p>
    <w:p w:rsidR="00000000" w:rsidDel="00000000" w:rsidP="00000000" w:rsidRDefault="00000000" w:rsidRPr="00000000" w14:paraId="00000007">
      <w:pPr>
        <w:spacing w:before="38" w:line="360" w:lineRule="auto"/>
        <w:ind w:left="0" w:right="94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Extratos dos lançamentos do Cartão BB Pesquisa, desde o recebimento dos recursos até a última movimentação. </w:t>
      </w:r>
    </w:p>
    <w:p w:rsidR="00000000" w:rsidDel="00000000" w:rsidP="00000000" w:rsidRDefault="00000000" w:rsidRPr="00000000" w14:paraId="00000008">
      <w:pPr>
        <w:spacing w:before="38" w:line="360" w:lineRule="auto"/>
        <w:ind w:left="0" w:right="94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Comprovante de recolhimento de saldo não utilizado (Guia de Recolhimento da União quitada), se houver.</w:t>
      </w:r>
    </w:p>
    <w:p w:rsidR="00000000" w:rsidDel="00000000" w:rsidP="00000000" w:rsidRDefault="00000000" w:rsidRPr="00000000" w14:paraId="00000009">
      <w:pPr>
        <w:spacing w:before="38" w:line="360" w:lineRule="auto"/>
        <w:ind w:left="0" w:right="94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Devolução do cartão BB Pesquisa cortado ao meio e solicitação formal de encerramento da conta (de acordo com modelo a ser disponibilizado pela PROPPI);</w:t>
      </w:r>
    </w:p>
    <w:p w:rsidR="00000000" w:rsidDel="00000000" w:rsidP="00000000" w:rsidRDefault="00000000" w:rsidRPr="00000000" w14:paraId="0000000A">
      <w:pPr>
        <w:spacing w:before="38" w:line="360" w:lineRule="auto"/>
        <w:ind w:left="0" w:right="94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e</w:t>
      </w:r>
      <w:r w:rsidDel="00000000" w:rsidR="00000000" w:rsidRPr="00000000">
        <w:rPr>
          <w:sz w:val="24"/>
          <w:szCs w:val="24"/>
          <w:rtl w:val="0"/>
        </w:rPr>
        <w:t xml:space="preserve">m caso de aquisição de item ou serviço por inexigibilidade, é necessário apresentar as justificativas.</w:t>
      </w:r>
    </w:p>
    <w:p w:rsidR="00000000" w:rsidDel="00000000" w:rsidP="00000000" w:rsidRDefault="00000000" w:rsidRPr="00000000" w14:paraId="0000000B">
      <w:pPr>
        <w:spacing w:before="38" w:line="360" w:lineRule="auto"/>
        <w:ind w:left="0" w:right="94"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11614245"/>
        <w:tag w:val="goog_rdk_1"/>
      </w:sdtPr>
      <w:sdtContent>
        <w:tbl>
          <w:tblPr>
            <w:tblStyle w:val="Table2"/>
            <w:tblW w:w="912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275"/>
            <w:gridCol w:w="990"/>
            <w:gridCol w:w="1425"/>
            <w:gridCol w:w="1140"/>
            <w:gridCol w:w="1140"/>
            <w:gridCol w:w="1140"/>
            <w:gridCol w:w="1140"/>
            <w:tblGridChange w:id="0">
              <w:tblGrid>
                <w:gridCol w:w="870"/>
                <w:gridCol w:w="1275"/>
                <w:gridCol w:w="990"/>
                <w:gridCol w:w="1425"/>
                <w:gridCol w:w="1140"/>
                <w:gridCol w:w="1140"/>
                <w:gridCol w:w="1140"/>
                <w:gridCol w:w="114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8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Título do projeto: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8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8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Orientador: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8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8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Descrição dos gastos: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Item*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Descrição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Nota Fiscal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Quantidade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Unidade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Valor unitário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Frete (R$)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Valor total (R$)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7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Total de consumo (R$)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4">
      <w:pPr>
        <w:spacing w:before="38" w:line="360" w:lineRule="auto"/>
        <w:ind w:left="0" w:right="94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Ordene os itens pela data da compra.</w:t>
      </w:r>
    </w:p>
    <w:p w:rsidR="00000000" w:rsidDel="00000000" w:rsidP="00000000" w:rsidRDefault="00000000" w:rsidRPr="00000000" w14:paraId="00000095">
      <w:pPr>
        <w:spacing w:before="38" w:line="360" w:lineRule="auto"/>
        <w:ind w:left="0" w:right="94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38" w:line="360" w:lineRule="auto"/>
        <w:ind w:left="0" w:right="94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38" w:line="360" w:lineRule="auto"/>
        <w:ind w:left="0" w:right="94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</w:t>
      </w:r>
    </w:p>
    <w:p w:rsidR="00000000" w:rsidDel="00000000" w:rsidP="00000000" w:rsidRDefault="00000000" w:rsidRPr="00000000" w14:paraId="00000098">
      <w:pPr>
        <w:spacing w:before="38" w:line="360" w:lineRule="auto"/>
        <w:ind w:left="0" w:right="94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38" w:line="360" w:lineRule="auto"/>
        <w:ind w:left="0" w:right="94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9A">
      <w:pPr>
        <w:spacing w:before="38" w:line="360" w:lineRule="auto"/>
        <w:ind w:left="0" w:right="94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pesquisador </w:t>
      </w:r>
    </w:p>
    <w:p w:rsidR="00000000" w:rsidDel="00000000" w:rsidP="00000000" w:rsidRDefault="00000000" w:rsidRPr="00000000" w14:paraId="0000009B">
      <w:pPr>
        <w:spacing w:before="38" w:line="360" w:lineRule="auto"/>
        <w:ind w:left="0" w:right="94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700.7874015748032" w:left="1700.7874015748032" w:right="1133.8582677165355" w:header="566.929133858267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76" w:lineRule="auto"/>
      <w:ind w:left="0" w:hanging="2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-531491</wp:posOffset>
          </wp:positionH>
          <wp:positionV relativeFrom="paragraph">
            <wp:posOffset>-102231</wp:posOffset>
          </wp:positionV>
          <wp:extent cx="1252220" cy="94234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8" l="-15" r="-15" t="-18"/>
                  <a:stretch>
                    <a:fillRect/>
                  </a:stretch>
                </pic:blipFill>
                <pic:spPr>
                  <a:xfrm>
                    <a:off x="0" y="0"/>
                    <a:ext cx="1252220" cy="942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4853305</wp:posOffset>
          </wp:positionH>
          <wp:positionV relativeFrom="paragraph">
            <wp:posOffset>-37461</wp:posOffset>
          </wp:positionV>
          <wp:extent cx="1216660" cy="717550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37" l="-18" r="-18" t="-37"/>
                  <a:stretch>
                    <a:fillRect/>
                  </a:stretch>
                </pic:blipFill>
                <pic:spPr>
                  <a:xfrm>
                    <a:off x="0" y="0"/>
                    <a:ext cx="1216660" cy="717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-579751</wp:posOffset>
          </wp:positionH>
          <wp:positionV relativeFrom="paragraph">
            <wp:posOffset>-238756</wp:posOffset>
          </wp:positionV>
          <wp:extent cx="1252220" cy="1073785"/>
          <wp:effectExtent b="0" l="0" r="0" t="0"/>
          <wp:wrapNone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-18" l="-14" r="-14" t="-18"/>
                  <a:stretch>
                    <a:fillRect/>
                  </a:stretch>
                </pic:blipFill>
                <pic:spPr>
                  <a:xfrm>
                    <a:off x="0" y="0"/>
                    <a:ext cx="1252220" cy="1073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76" w:lineRule="auto"/>
      <w:ind w:left="0" w:hanging="2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spacing w:after="0" w:line="276" w:lineRule="auto"/>
      <w:ind w:left="0" w:hanging="2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INSTITUTO FEDERAL DE EDUCAÇÃO, CIÊNCIA E TECNOLOGIA </w:t>
    </w:r>
  </w:p>
  <w:p w:rsidR="00000000" w:rsidDel="00000000" w:rsidP="00000000" w:rsidRDefault="00000000" w:rsidRPr="00000000" w14:paraId="0000009F">
    <w:pPr>
      <w:spacing w:after="0" w:line="276" w:lineRule="auto"/>
      <w:ind w:left="0" w:hanging="2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spacing w:after="0" w:line="276" w:lineRule="auto"/>
      <w:ind w:left="0" w:hanging="2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spacing w:after="0" w:line="276" w:lineRule="auto"/>
      <w:ind w:left="0" w:hanging="2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Luz Interior, 360 – 5º andar – Estrela Sul – 36030-713– Juiz de Fora – MG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CorpodetextoChar" w:customStyle="1">
    <w:name w:val="Corpo de texto Char"/>
    <w:rPr>
      <w:rFonts w:ascii="Arial" w:cs="Arial" w:eastAsia="Times New Roman" w:hAnsi="Arial"/>
      <w:w w:val="100"/>
      <w:position w:val="-1"/>
      <w:sz w:val="22"/>
      <w:effect w:val="none"/>
      <w:vertAlign w:val="baseline"/>
      <w:cs w:val="0"/>
      <w:em w:val="none"/>
      <w:lang w:eastAsia="ar-SA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8080"/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RecuodecorpodetextoChar" w:customStyle="1">
    <w:name w:val="Recuo de corpo de texto Char"/>
    <w:rPr>
      <w:rFonts w:ascii="Arial" w:cs="Arial" w:eastAsia="Times New Roman" w:hAnsi="Arial"/>
      <w:spacing w:val="-4"/>
      <w:w w:val="100"/>
      <w:position w:val="-1"/>
      <w:sz w:val="21"/>
      <w:effect w:val="none"/>
      <w:vertAlign w:val="baseline"/>
      <w:cs w:val="0"/>
      <w:em w:val="none"/>
      <w:lang w:eastAsia="ar-SA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CabealhoChar" w:customStyle="1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dice" w:customStyle="1">
    <w:name w:val="Índice"/>
    <w:basedOn w:val="Normal"/>
    <w:pPr>
      <w:suppressLineNumbers w:val="1"/>
    </w:pPr>
    <w:rPr>
      <w:rFonts w:cs="Arial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Remetente">
    <w:name w:val="envelope return"/>
    <w:basedOn w:val="Normal"/>
    <w:pPr>
      <w:widowControl w:val="0"/>
      <w:spacing w:after="0" w:line="240" w:lineRule="auto"/>
    </w:pPr>
    <w:rPr>
      <w:rFonts w:ascii="Arial" w:cs="Arial" w:eastAsia="Lucida Sans Unicode" w:hAnsi="Arial"/>
      <w:kern w:val="2"/>
      <w:sz w:val="20"/>
      <w:szCs w:val="20"/>
      <w:lang w:eastAsia="ar-SA"/>
    </w:rPr>
  </w:style>
  <w:style w:type="paragraph" w:styleId="Textodebalo1" w:customStyle="1">
    <w:name w:val="Texto de balão1"/>
    <w:basedOn w:val="Normal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ssuntodocomentrio1" w:customStyle="1">
    <w:name w:val="Assunto do comentário1"/>
    <w:basedOn w:val="Textodecomentrio1"/>
    <w:next w:val="Textodecomentrio1"/>
    <w:rPr>
      <w:b w:val="1"/>
      <w:bCs w:val="1"/>
    </w:rPr>
  </w:style>
  <w:style w:type="paragraph" w:styleId="Recuodecorpodetexto">
    <w:name w:val="Body Text Indent"/>
    <w:basedOn w:val="Normal"/>
    <w:pPr>
      <w:spacing w:after="0" w:before="160" w:line="240" w:lineRule="auto"/>
      <w:ind w:left="720" w:firstLine="0"/>
      <w:jc w:val="both"/>
    </w:pPr>
    <w:rPr>
      <w:rFonts w:ascii="Arial" w:cs="Arial" w:eastAsia="Times New Roman" w:hAnsi="Arial"/>
      <w:spacing w:val="-4"/>
      <w:sz w:val="21"/>
      <w:szCs w:val="20"/>
      <w:lang w:eastAsia="ar-SA"/>
    </w:rPr>
  </w:style>
  <w:style w:type="paragraph" w:styleId="Corpodetexto">
    <w:name w:val="Body Text"/>
    <w:basedOn w:val="Normal"/>
    <w:pPr>
      <w:spacing w:after="0" w:line="360" w:lineRule="auto"/>
    </w:pPr>
    <w:rPr>
      <w:rFonts w:ascii="Arial" w:cs="Arial" w:eastAsia="Times New Roman" w:hAnsi="Arial"/>
      <w:szCs w:val="20"/>
      <w:lang w:eastAsia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21" w:customStyle="1">
    <w:name w:val="Corpo de texto 21"/>
    <w:basedOn w:val="Normal"/>
    <w:pPr>
      <w:spacing w:after="0" w:line="240" w:lineRule="auto"/>
    </w:pPr>
    <w:rPr>
      <w:color w:val="0000ff"/>
    </w:rPr>
  </w:style>
  <w:style w:type="paragraph" w:styleId="Lista">
    <w:name w:val="List"/>
    <w:basedOn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Corpodetexto31" w:customStyle="1">
    <w:name w:val="Corpo de texto 31"/>
    <w:basedOn w:val="Normal"/>
    <w:pPr>
      <w:spacing w:after="120" w:before="120" w:line="240" w:lineRule="auto"/>
      <w:jc w:val="both"/>
    </w:pPr>
    <w:rPr>
      <w:rFonts w:ascii="Arial" w:cs="Arial" w:eastAsia="Times New Roman" w:hAnsi="Arial"/>
      <w:sz w:val="24"/>
      <w:szCs w:val="20"/>
      <w:lang w:eastAsia="ar-SA"/>
    </w:rPr>
  </w:style>
  <w:style w:type="paragraph" w:styleId="Contedodatabela" w:customStyle="1">
    <w:name w:val="Conteúdo da tabela"/>
    <w:basedOn w:val="Normal"/>
    <w:pPr>
      <w:suppressLineNumbers w:val="1"/>
    </w:p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B575F8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RDg03+bjmM5jJqTJ2toPph95w==">CgMxLjAaHwoBMBIaChgICVIUChJ0YWJsZS5yamhoczcxbzAydG8aHwoBMRIaChgICVIUChJ0YWJsZS4xdWhkcXI0d29hdnU4AHIhMXZUNjVvMjc4MFZiRTFKYWl5dHJiX0IwZWxsYUwySDZl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2022-06-15T19:55:00Z</dcterms:created>
  <dc:creator>cirlene.monteiro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