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" w:before="4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5" w:lineRule="auto"/>
        <w:ind w:right="615" w:firstLine="1186"/>
        <w:rPr/>
      </w:pPr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before="67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6.99999999999994" w:lineRule="auto"/>
        <w:ind w:left="1186" w:right="60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AUTODECLARAÇÃO ÉTNICO-RACIAL E AUTORIZAÇÃO DE USO DA IMAGEM, VOZ E DADOS</w:t>
      </w:r>
    </w:p>
    <w:p w:rsidR="00000000" w:rsidDel="00000000" w:rsidP="00000000" w:rsidRDefault="00000000" w:rsidRPr="00000000" w14:paraId="00000006">
      <w:pPr>
        <w:spacing w:before="37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651"/>
          <w:tab w:val="left" w:leader="none" w:pos="8300"/>
          <w:tab w:val="left" w:leader="none" w:pos="8884"/>
          <w:tab w:val="left" w:leader="none" w:pos="10158"/>
        </w:tabs>
        <w:spacing w:line="372" w:lineRule="auto"/>
        <w:ind w:left="1207" w:right="635" w:firstLine="0"/>
        <w:rPr/>
      </w:pPr>
      <w:r w:rsidDel="00000000" w:rsidR="00000000" w:rsidRPr="00000000">
        <w:rPr>
          <w:rtl w:val="0"/>
        </w:rPr>
        <w:t xml:space="preserve">Eu 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candidato ao Processo Seletivo\Edital: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(ano/semestre) no curso de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venho por meio desse confirmar minha autodeclaração de que sou:</w:t>
      </w:r>
    </w:p>
    <w:p w:rsidR="00000000" w:rsidDel="00000000" w:rsidP="00000000" w:rsidRDefault="00000000" w:rsidRPr="00000000" w14:paraId="00000008">
      <w:pPr>
        <w:spacing w:before="19" w:line="398" w:lineRule="auto"/>
        <w:ind w:left="1207" w:right="8244" w:firstLine="0"/>
        <w:rPr/>
      </w:pPr>
      <w:r w:rsidDel="00000000" w:rsidR="00000000" w:rsidRPr="00000000">
        <w:rPr>
          <w:rtl w:val="0"/>
        </w:rPr>
        <w:t xml:space="preserve">( ) NEGRO/PRETO ( ) NEGRO/PARDO</w:t>
      </w:r>
    </w:p>
    <w:p w:rsidR="00000000" w:rsidDel="00000000" w:rsidP="00000000" w:rsidRDefault="00000000" w:rsidRPr="00000000" w14:paraId="00000009">
      <w:pPr>
        <w:tabs>
          <w:tab w:val="left" w:leader="none" w:pos="5840"/>
        </w:tabs>
        <w:spacing w:line="248.00000000000006" w:lineRule="auto"/>
        <w:ind w:left="1207" w:firstLine="0"/>
        <w:rPr/>
      </w:pPr>
      <w:r w:rsidDel="00000000" w:rsidR="00000000" w:rsidRPr="00000000">
        <w:rPr>
          <w:rtl w:val="0"/>
        </w:rPr>
        <w:t xml:space="preserve">( ) INDÍGENA: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(Informar etnia/nação indígena)</w:t>
      </w:r>
    </w:p>
    <w:p w:rsidR="00000000" w:rsidDel="00000000" w:rsidP="00000000" w:rsidRDefault="00000000" w:rsidRPr="00000000" w14:paraId="0000000A">
      <w:pPr>
        <w:tabs>
          <w:tab w:val="left" w:leader="none" w:pos="6231"/>
        </w:tabs>
        <w:spacing w:before="169" w:lineRule="auto"/>
        <w:ind w:left="1207" w:firstLine="0"/>
        <w:rPr/>
      </w:pPr>
      <w:r w:rsidDel="00000000" w:rsidR="00000000" w:rsidRPr="00000000">
        <w:rPr>
          <w:rtl w:val="0"/>
        </w:rPr>
        <w:t xml:space="preserve">( ) QUILOMBOLA: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(Informar comunidade quilombola)</w:t>
      </w:r>
    </w:p>
    <w:p w:rsidR="00000000" w:rsidDel="00000000" w:rsidP="00000000" w:rsidRDefault="00000000" w:rsidRPr="00000000" w14:paraId="0000000B">
      <w:pPr>
        <w:spacing w:before="17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6.99999999999994" w:lineRule="auto"/>
        <w:ind w:left="1207" w:right="646" w:firstLine="0"/>
        <w:jc w:val="both"/>
        <w:rPr/>
      </w:pPr>
      <w:r w:rsidDel="00000000" w:rsidR="00000000" w:rsidRPr="00000000">
        <w:rPr>
          <w:rtl w:val="0"/>
        </w:rPr>
        <w:t xml:space="preserve">Declaro que as informações prestadas são de minha inteira responsabilidade, bem como estar ciente que:</w:t>
      </w:r>
    </w:p>
    <w:p w:rsidR="00000000" w:rsidDel="00000000" w:rsidP="00000000" w:rsidRDefault="00000000" w:rsidRPr="00000000" w14:paraId="0000000D">
      <w:pPr>
        <w:spacing w:before="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1416"/>
        </w:tabs>
        <w:spacing w:line="254" w:lineRule="auto"/>
        <w:ind w:left="1207" w:right="635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A constatação de inverdade ou de fraude nesta declaração, apurada em qualquer momento, por meio de procedimento administrativo que me assegure o contraditório e a ampla defesa, ensejará o cancelamento da minha matrícula, sem prejuízo das sanções penais eventualmente cabíveis.</w:t>
      </w:r>
    </w:p>
    <w:p w:rsidR="00000000" w:rsidDel="00000000" w:rsidP="00000000" w:rsidRDefault="00000000" w:rsidRPr="00000000" w14:paraId="0000000F">
      <w:pPr>
        <w:spacing w:before="1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1476"/>
        </w:tabs>
        <w:spacing w:before="1" w:line="252.00000000000003" w:lineRule="auto"/>
        <w:ind w:left="1207" w:right="643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É de minha inteira responsabilidade acompanhar a(s) publicação(ões) relativa(s) à validação da minha autodeclaração étnico-racial, no site do IF Sudeste MG.</w:t>
      </w:r>
    </w:p>
    <w:p w:rsidR="00000000" w:rsidDel="00000000" w:rsidP="00000000" w:rsidRDefault="00000000" w:rsidRPr="00000000" w14:paraId="00000011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="254" w:lineRule="auto"/>
        <w:ind w:left="1207" w:right="631" w:firstLine="0"/>
        <w:jc w:val="both"/>
        <w:rPr/>
      </w:pPr>
      <w:r w:rsidDel="00000000" w:rsidR="00000000" w:rsidRPr="00000000">
        <w:rPr>
          <w:rtl w:val="0"/>
        </w:rPr>
        <w:t xml:space="preserve">Enquanto candidato negro (preto ou pardo), declaro, ainda, estar ciente que, de acordo com Lei nº 12.288/2010 (Estatuto da Igualdade Racial), população negra é o conjunto de pessoas que se autodeclaram pretas e pardas, conforme o quesito cor ou raça usado pela Fundação Instituto Brasileiro de Geografia e Estatística (IBGE).</w:t>
      </w:r>
    </w:p>
    <w:p w:rsidR="00000000" w:rsidDel="00000000" w:rsidP="00000000" w:rsidRDefault="00000000" w:rsidRPr="00000000" w14:paraId="00000013">
      <w:pPr>
        <w:spacing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1535"/>
        </w:tabs>
        <w:spacing w:line="254" w:lineRule="auto"/>
        <w:ind w:left="1207" w:right="628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O processo de heteroidentificação (validação) da minha autodeclaração étnico-racial tomará por referência meu fenótipo de pessoa negra (de cor preta ou parda), e que o critério a ser adotado pela comissão será a análise do conjunto de características físicas, predominantemente, a cor da pele, acrescida da observância da textura do cabelo, da formação do nariz, da boca etc., que combinadas ou não, permitam que eu seja socialmente reconhecido/a, ou não, como uma pessoa negra, sendo excluído o fator fenotípico dos parentes. Por isso, não será considerada, em nenhuma hipótese, a minha ascendência.</w:t>
      </w:r>
    </w:p>
    <w:p w:rsidR="00000000" w:rsidDel="00000000" w:rsidP="00000000" w:rsidRDefault="00000000" w:rsidRPr="00000000" w14:paraId="00000015">
      <w:pPr>
        <w:spacing w:before="17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4" w:lineRule="auto"/>
        <w:ind w:left="1207" w:right="626" w:firstLine="0"/>
        <w:jc w:val="both"/>
        <w:rPr/>
      </w:pPr>
      <w:r w:rsidDel="00000000" w:rsidR="00000000" w:rsidRPr="00000000">
        <w:rPr>
          <w:rtl w:val="0"/>
        </w:rPr>
        <w:t xml:space="preserve">Para fins de enquadramento na Lei 12.711/2012 e 13.709/2018 , no Decreto nº 7.824/2012 e na Portaria do MEC nº 18/2012, para que possa ser conferida a veracidade da informação prestada por mim no ato de inscrição no processo seletivo eu, abaixo-assinado e identificado, autorizo: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1444"/>
        </w:tabs>
        <w:ind w:left="1444" w:right="583.3464566929138" w:hanging="237.00000000000003"/>
        <w:jc w:val="both"/>
      </w:pPr>
      <w:r w:rsidDel="00000000" w:rsidR="00000000" w:rsidRPr="00000000">
        <w:rPr>
          <w:b w:val="1"/>
          <w:rtl w:val="0"/>
        </w:rPr>
        <w:t xml:space="preserve">Se candidatos negros </w:t>
      </w:r>
      <w:r w:rsidDel="00000000" w:rsidR="00000000" w:rsidRPr="00000000">
        <w:rPr>
          <w:rtl w:val="0"/>
        </w:rPr>
        <w:t xml:space="preserve">(pretos ou pardos), a gravação e/ou análise da minha imagem, da minha voz e do meu nome, constante nos arquivos de foto e vídeo (se solicitado), ou da entrevista telepresencial/presencial, se for convocado, para verificação das minhas características fenotípicas;</w:t>
      </w:r>
    </w:p>
    <w:p w:rsidR="00000000" w:rsidDel="00000000" w:rsidP="00000000" w:rsidRDefault="00000000" w:rsidRPr="00000000" w14:paraId="0000001C">
      <w:pPr>
        <w:spacing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1444"/>
        </w:tabs>
        <w:spacing w:line="256" w:lineRule="auto"/>
        <w:ind w:left="1207" w:right="644" w:firstLine="0"/>
        <w:jc w:val="both"/>
      </w:pPr>
      <w:r w:rsidDel="00000000" w:rsidR="00000000" w:rsidRPr="00000000">
        <w:rPr>
          <w:b w:val="1"/>
          <w:rtl w:val="0"/>
        </w:rPr>
        <w:t xml:space="preserve">Se candidato indígena ou quilombola</w:t>
      </w:r>
      <w:r w:rsidDel="00000000" w:rsidR="00000000" w:rsidRPr="00000000">
        <w:rPr>
          <w:rtl w:val="0"/>
        </w:rPr>
        <w:t xml:space="preserve">, a gravação e/ou análise dos documentos por mim enviados. Concedo ao Instituto Federal do Sudeste de Minas Gerais, o uso delas por prazo indeterminado para fins de avaliação do Concurso/Processo Seletivo em que estou concorrendo.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867"/>
          <w:tab w:val="left" w:leader="none" w:pos="7652"/>
          <w:tab w:val="left" w:leader="none" w:pos="9854"/>
        </w:tabs>
        <w:ind w:left="3567" w:firstLine="0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2025.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5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1722754</wp:posOffset>
                </wp:positionH>
                <wp:positionV relativeFrom="paragraph">
                  <wp:posOffset>254469</wp:posOffset>
                </wp:positionV>
                <wp:extent cx="12700" cy="12700"/>
                <wp:effectExtent b="0" l="0" r="0" t="0"/>
                <wp:wrapTopAndBottom distB="0" distT="0"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283" y="3779365"/>
                          <a:ext cx="4115435" cy="1270"/>
                        </a:xfrm>
                        <a:custGeom>
                          <a:rect b="b" l="l" r="r" t="t"/>
                          <a:pathLst>
                            <a:path extrusionOk="0" h="120000" w="4115435">
                              <a:moveTo>
                                <a:pt x="0" y="0"/>
                              </a:moveTo>
                              <a:lnTo>
                                <a:pt x="411492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1722754</wp:posOffset>
                </wp:positionH>
                <wp:positionV relativeFrom="paragraph">
                  <wp:posOffset>254469</wp:posOffset>
                </wp:positionV>
                <wp:extent cx="12700" cy="12700"/>
                <wp:effectExtent b="0" l="0" r="0" t="0"/>
                <wp:wrapTopAndBottom distB="0" distT="0"/>
                <wp:docPr id="1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before="27" w:lineRule="auto"/>
        <w:ind w:left="1186" w:right="615" w:firstLine="0"/>
        <w:jc w:val="center"/>
        <w:rPr/>
      </w:pPr>
      <w:r w:rsidDel="00000000" w:rsidR="00000000" w:rsidRPr="00000000">
        <w:rPr>
          <w:rtl w:val="0"/>
        </w:rPr>
        <w:t xml:space="preserve">Assinatura do candidato(a)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50" w:w="11930" w:orient="portrait"/>
      <w:pgMar w:bottom="1280" w:top="1980" w:left="425" w:right="141" w:header="509" w:footer="10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6583933</wp:posOffset>
              </wp:positionH>
              <wp:positionV relativeFrom="paragraph">
                <wp:posOffset>9835335</wp:posOffset>
              </wp:positionV>
              <wp:extent cx="257810" cy="239395"/>
              <wp:effectExtent b="0" l="0" r="0" t="0"/>
              <wp:wrapNone/>
              <wp:docPr id="1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5670" y="3688878"/>
                        <a:ext cx="20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3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6583933</wp:posOffset>
              </wp:positionH>
              <wp:positionV relativeFrom="paragraph">
                <wp:posOffset>9835335</wp:posOffset>
              </wp:positionV>
              <wp:extent cx="257810" cy="239395"/>
              <wp:effectExtent b="0" l="0" r="0" t="0"/>
              <wp:wrapNone/>
              <wp:docPr id="1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810" cy="239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592894</wp:posOffset>
          </wp:positionH>
          <wp:positionV relativeFrom="page">
            <wp:posOffset>323210</wp:posOffset>
          </wp:positionV>
          <wp:extent cx="867800" cy="630567"/>
          <wp:effectExtent b="0" l="0" r="0" t="0"/>
          <wp:wrapNone/>
          <wp:docPr id="1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00" cy="630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5846445</wp:posOffset>
          </wp:positionH>
          <wp:positionV relativeFrom="page">
            <wp:posOffset>419163</wp:posOffset>
          </wp:positionV>
          <wp:extent cx="1104265" cy="552132"/>
          <wp:effectExtent b="0" l="0" r="0" t="0"/>
          <wp:wrapNone/>
          <wp:docPr id="1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265" cy="552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323850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05900" y="3779365"/>
                        <a:ext cx="6680200" cy="1270"/>
                      </a:xfrm>
                      <a:custGeom>
                        <a:rect b="b" l="l" r="r" t="t"/>
                        <a:pathLst>
                          <a:path extrusionOk="0" h="120000" w="6680200">
                            <a:moveTo>
                              <a:pt x="0" y="0"/>
                            </a:moveTo>
                            <a:lnTo>
                              <a:pt x="66802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6868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323850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1752728</wp:posOffset>
              </wp:positionH>
              <wp:positionV relativeFrom="page">
                <wp:posOffset>592330</wp:posOffset>
              </wp:positionV>
              <wp:extent cx="3908425" cy="601345"/>
              <wp:effectExtent b="0" l="0" r="0" t="0"/>
              <wp:wrapNone/>
              <wp:docPr id="1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20363" y="3507903"/>
                        <a:ext cx="385127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46.99999809265137" w:firstLine="1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999999523162842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(SETEC)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999999761581421" w:line="273.0000114440918"/>
                            <w:ind w:left="20" w:right="17.999999523162842" w:firstLine="1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PRÓ-REITORIA DE PESQUISA, PÓS-GRADUAÇÃO E INOVAÇÃO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1752728</wp:posOffset>
              </wp:positionH>
              <wp:positionV relativeFrom="page">
                <wp:posOffset>592330</wp:posOffset>
              </wp:positionV>
              <wp:extent cx="3908425" cy="601345"/>
              <wp:effectExtent b="0" l="0" r="0" t="0"/>
              <wp:wrapNone/>
              <wp:docPr id="1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8425" cy="601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07" w:hanging="238"/>
      </w:pPr>
      <w:rPr>
        <w:u w:val="none"/>
      </w:rPr>
    </w:lvl>
    <w:lvl w:ilvl="1">
      <w:start w:val="0"/>
      <w:numFmt w:val="bullet"/>
      <w:lvlText w:val="•"/>
      <w:lvlJc w:val="left"/>
      <w:pPr>
        <w:ind w:left="2215" w:hanging="238"/>
      </w:pPr>
      <w:rPr>
        <w:u w:val="none"/>
      </w:rPr>
    </w:lvl>
    <w:lvl w:ilvl="2">
      <w:start w:val="0"/>
      <w:numFmt w:val="bullet"/>
      <w:lvlText w:val="•"/>
      <w:lvlJc w:val="left"/>
      <w:pPr>
        <w:ind w:left="3230" w:hanging="238"/>
      </w:pPr>
      <w:rPr>
        <w:u w:val="none"/>
      </w:rPr>
    </w:lvl>
    <w:lvl w:ilvl="3">
      <w:start w:val="0"/>
      <w:numFmt w:val="bullet"/>
      <w:lvlText w:val="•"/>
      <w:lvlJc w:val="left"/>
      <w:pPr>
        <w:ind w:left="4246" w:hanging="238"/>
      </w:pPr>
      <w:rPr>
        <w:u w:val="none"/>
      </w:rPr>
    </w:lvl>
    <w:lvl w:ilvl="4">
      <w:start w:val="0"/>
      <w:numFmt w:val="bullet"/>
      <w:lvlText w:val="•"/>
      <w:lvlJc w:val="left"/>
      <w:pPr>
        <w:ind w:left="5261" w:hanging="238"/>
      </w:pPr>
      <w:rPr>
        <w:u w:val="none"/>
      </w:rPr>
    </w:lvl>
    <w:lvl w:ilvl="5">
      <w:start w:val="0"/>
      <w:numFmt w:val="bullet"/>
      <w:lvlText w:val="•"/>
      <w:lvlJc w:val="left"/>
      <w:pPr>
        <w:ind w:left="6277" w:hanging="237.9999999999991"/>
      </w:pPr>
      <w:rPr>
        <w:u w:val="none"/>
      </w:rPr>
    </w:lvl>
    <w:lvl w:ilvl="6">
      <w:start w:val="0"/>
      <w:numFmt w:val="bullet"/>
      <w:lvlText w:val="•"/>
      <w:lvlJc w:val="left"/>
      <w:pPr>
        <w:ind w:left="7292" w:hanging="237.9999999999991"/>
      </w:pPr>
      <w:rPr>
        <w:u w:val="none"/>
      </w:rPr>
    </w:lvl>
    <w:lvl w:ilvl="7">
      <w:start w:val="0"/>
      <w:numFmt w:val="bullet"/>
      <w:lvlText w:val="•"/>
      <w:lvlJc w:val="left"/>
      <w:pPr>
        <w:ind w:left="8308" w:hanging="238"/>
      </w:pPr>
      <w:rPr>
        <w:u w:val="none"/>
      </w:rPr>
    </w:lvl>
    <w:lvl w:ilvl="8">
      <w:start w:val="0"/>
      <w:numFmt w:val="bullet"/>
      <w:lvlText w:val="•"/>
      <w:lvlJc w:val="left"/>
      <w:pPr>
        <w:ind w:left="9323" w:hanging="238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207" w:hanging="212"/>
      </w:pPr>
      <w:rPr>
        <w:u w:val="none"/>
      </w:rPr>
    </w:lvl>
    <w:lvl w:ilvl="1">
      <w:start w:val="1"/>
      <w:numFmt w:val="decimal"/>
      <w:lvlText w:val="%2."/>
      <w:lvlJc w:val="left"/>
      <w:pPr>
        <w:ind w:left="1449" w:hanging="243"/>
      </w:pPr>
      <w:rPr>
        <w:u w:val="none"/>
      </w:rPr>
    </w:lvl>
    <w:lvl w:ilvl="2">
      <w:start w:val="1"/>
      <w:numFmt w:val="lowerLetter"/>
      <w:lvlText w:val="%3)"/>
      <w:lvlJc w:val="left"/>
      <w:pPr>
        <w:ind w:left="1207" w:hanging="268.9999999999999"/>
      </w:pPr>
      <w:rPr>
        <w:u w:val="none"/>
      </w:rPr>
    </w:lvl>
    <w:lvl w:ilvl="3">
      <w:start w:val="0"/>
      <w:numFmt w:val="bullet"/>
      <w:lvlText w:val="•"/>
      <w:lvlJc w:val="left"/>
      <w:pPr>
        <w:ind w:left="3643" w:hanging="268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4744" w:hanging="269"/>
      </w:pPr>
      <w:rPr>
        <w:u w:val="none"/>
      </w:rPr>
    </w:lvl>
    <w:lvl w:ilvl="5">
      <w:start w:val="0"/>
      <w:numFmt w:val="bullet"/>
      <w:lvlText w:val="•"/>
      <w:lvlJc w:val="left"/>
      <w:pPr>
        <w:ind w:left="5846" w:hanging="269"/>
      </w:pPr>
      <w:rPr>
        <w:u w:val="none"/>
      </w:rPr>
    </w:lvl>
    <w:lvl w:ilvl="6">
      <w:start w:val="0"/>
      <w:numFmt w:val="bullet"/>
      <w:lvlText w:val="•"/>
      <w:lvlJc w:val="left"/>
      <w:pPr>
        <w:ind w:left="6948" w:hanging="269"/>
      </w:pPr>
      <w:rPr>
        <w:u w:val="none"/>
      </w:rPr>
    </w:lvl>
    <w:lvl w:ilvl="7">
      <w:start w:val="0"/>
      <w:numFmt w:val="bullet"/>
      <w:lvlText w:val="•"/>
      <w:lvlJc w:val="left"/>
      <w:pPr>
        <w:ind w:left="8049" w:hanging="269"/>
      </w:pPr>
      <w:rPr>
        <w:u w:val="none"/>
      </w:rPr>
    </w:lvl>
    <w:lvl w:ilvl="8">
      <w:start w:val="0"/>
      <w:numFmt w:val="bullet"/>
      <w:lvlText w:val="•"/>
      <w:lvlJc w:val="left"/>
      <w:pPr>
        <w:ind w:left="9151" w:hanging="269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6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12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2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ubbL9mgG0qXJlsd5PByvc16Fw==">CgMxLjA4AHIhMVhmVnpKYVlROWNuLS04TU1SQUthRFRZVlQxXzFXc1p0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2025-09-30T22:40:00Z</dcterms:created>
  <dc:creator>Cintia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