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w:style w:type="paragraph" w:styleId="Normal" w:default="1">
            <w:name w:val="normal"/>
          </w:style>
          <w:style w:type="table" w:styleId="TableNormal" w:default="1">
            <w:name w:val="Table Normal"/>
          </w:style>
          <w:style w:type="paragraph" w:styleId="Heading1">
            <w:name w:val="heading 1"/>
            <w:basedOn w:val="Normal"/>
            <w:next w:val="Normal"/>
            <w:pPr>
              <w:spacing w:before="36" w:lineRule="auto"/>
              <w:ind w:left="281" w:right="165"/>
              <w:jc w:val="center"/>
            </w:pPr>
            <w:rPr>
              <w:rFonts w:ascii="Calibri" w:cs="Calibri" w:eastAsia="Calibri" w:hAnsi="Calibri"/>
              <w:b w:val="1"/>
              <w:sz w:val="26"/>
              <w:szCs w:val="26"/>
            </w:rPr>
          </w:style>
          <w:style w:type="paragraph" w:styleId="Heading2">
            <w:name w:val="heading 2"/>
            <w:basedOn w:val="Normal"/>
            <w:next w:val="Normal"/>
            <w:pPr>
              <w:ind w:left="961"/>
            </w:pPr>
            <w:rPr>
              <w:rFonts w:ascii="Calibri" w:cs="Calibri" w:eastAsia="Calibri" w:hAnsi="Calibri"/>
              <w:b w:val="1"/>
              <w:sz w:val="24"/>
              <w:szCs w:val="24"/>
            </w:rPr>
          </w:style>
          <w:style w:type="paragraph" w:styleId="Heading3">
            <w:name w:val="heading 3"/>
            <w:basedOn w:val="Normal"/>
            <w:next w:val="Normal"/>
            <w:pPr>
              <w:keepNext w:val="1"/>
              <w:keepLines w:val="1"/>
              <w:pageBreakBefore w:val="0"/>
              <w:spacing w:after="80" w:before="280" w:lineRule="auto"/>
            </w:pPr>
            <w:rPr>
              <w:b w:val="1"/>
              <w:sz w:val="28"/>
              <w:szCs w:val="28"/>
            </w:rPr>
          </w:style>
          <w:style w:type="paragraph" w:styleId="Heading4">
            <w:name w:val="heading 4"/>
            <w:basedOn w:val="Normal"/>
            <w:next w:val="Normal"/>
            <w:pPr>
              <w:keepNext w:val="1"/>
              <w:keepLines w:val="1"/>
              <w:pageBreakBefore w:val="0"/>
              <w:spacing w:after="40" w:before="240" w:lineRule="auto"/>
            </w:pPr>
            <w:rPr>
              <w:b w:val="1"/>
              <w:sz w:val="24"/>
              <w:szCs w:val="24"/>
            </w:rPr>
          </w:style>
          <w:style w:type="paragraph" w:styleId="Heading5">
            <w:name w:val="heading 5"/>
            <w:basedOn w:val="Normal"/>
            <w:next w:val="Normal"/>
            <w:pPr>
              <w:keepNext w:val="1"/>
              <w:keepLines w:val="1"/>
              <w:pageBreakBefore w:val="0"/>
              <w:spacing w:after="40" w:before="220" w:lineRule="auto"/>
            </w:pPr>
            <w:rPr>
              <w:b w:val="1"/>
              <w:sz w:val="22"/>
              <w:szCs w:val="22"/>
            </w:rPr>
          </w:style>
          <w:style w:type="paragraph" w:styleId="Heading6">
            <w:name w:val="heading 6"/>
            <w:basedOn w:val="Normal"/>
            <w:next w:val="Normal"/>
            <w:pPr>
              <w:keepNext w:val="1"/>
              <w:keepLines w:val="1"/>
              <w:pageBreakBefore w:val="0"/>
              <w:spacing w:after="40" w:before="200" w:lineRule="auto"/>
            </w:pPr>
            <w:rPr>
              <w:b w:val="1"/>
              <w:sz w:val="20"/>
              <w:szCs w:val="20"/>
            </w:rPr>
          </w:style>
          <w:style w:type="paragraph" w:styleId="Title">
            <w:name w:val="Title"/>
            <w:basedOn w:val="Normal"/>
            <w:next w:val="Normal"/>
            <w:pPr>
              <w:keepNext w:val="1"/>
              <w:keepLines w:val="1"/>
              <w:pageBreakBefore w:val="0"/>
              <w:spacing w:after="120" w:before="480" w:lineRule="auto"/>
            </w:pPr>
            <w:rPr>
              <w:b w:val="1"/>
              <w:sz w:val="72"/>
              <w:szCs w:val="72"/>
            </w:rPr>
          </w:style>
          <w:style w:type="character" w:styleId="DefaultParagraphFont" w:default="1">
            <w:name w:val="Default Paragraph Font"/>
            <w:uiPriority w:val="1"/>
            <w:semiHidden w:val="1"/>
            <w:unhideWhenUsed w:val="1"/>
          </w:style>
          <w:style w:type="table" w:styleId="TableNormal" w:default="1">
            <w:name w:val="Table Normal"/>
            <w:uiPriority w:val="2"/>
            <w:semiHidden w:val="1"/>
            <w:unhideWhenUsed w:val="1"/>
            <w:qFormat w:val="1"/>
            <w:tblPr>
              <w:tblInd w:w="0.0" w:type="dxa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numbering" w:styleId="NoList" w:default="1">
            <w:name w:val="No List"/>
            <w:uiPriority w:val="99"/>
            <w:semiHidden w:val="1"/>
            <w:unhideWhenUsed w:val="1"/>
          </w:style>
          <w:style w:type="paragraph" w:styleId="Normal" w:default="1">
            <w:name w:val="Normal"/>
            <w:uiPriority w:val="1"/>
            <w:qFormat w:val="1"/>
            <w:pPr/>
            <w:rPr>
              <w:rFonts w:ascii="Calibri" w:cs="Calibri" w:eastAsia="Calibri" w:hAnsi="Calibri"/>
              <w:lang w:bidi="ar-SA" w:eastAsia="en-US" w:val="pt-PT"/>
            </w:rPr>
          </w:style>
          <w:style w:type="paragraph" w:styleId="BodyText">
            <w:name w:val="Body Text"/>
            <w:basedOn w:val="Normal"/>
            <w:uiPriority w:val="1"/>
            <w:qFormat w:val="1"/>
            <w:pPr>
              <w:spacing w:before="120"/>
              <w:ind w:left="373"/>
              <w:jc w:val="both"/>
            </w:pPr>
            <w:rPr>
              <w:rFonts w:ascii="Calibri" w:cs="Calibri" w:eastAsia="Calibri" w:hAnsi="Calibri"/>
              <w:sz w:val="24"/>
              <w:szCs w:val="24"/>
              <w:lang w:bidi="ar-SA" w:eastAsia="en-US" w:val="pt-PT"/>
            </w:rPr>
          </w:style>
          <w:style w:type="paragraph" w:styleId="Heading1">
            <w:name w:val="Heading 1"/>
            <w:basedOn w:val="Normal"/>
            <w:uiPriority w:val="1"/>
            <w:qFormat w:val="1"/>
            <w:pPr>
              <w:spacing w:before="36"/>
              <w:ind w:left="281" w:right="165"/>
              <w:jc w:val="center"/>
              <w:outlineLvl w:val="1"/>
            </w:pPr>
            <w:rPr>
              <w:rFonts w:ascii="Calibri" w:cs="Calibri" w:eastAsia="Calibri" w:hAnsi="Calibri"/>
              <w:b w:val="1"/>
              <w:bCs w:val="1"/>
              <w:sz w:val="26"/>
              <w:szCs w:val="26"/>
              <w:lang w:bidi="ar-SA" w:eastAsia="en-US" w:val="pt-PT"/>
            </w:rPr>
          </w:style>
          <w:style w:type="paragraph" w:styleId="Heading2">
            <w:name w:val="Heading 2"/>
            <w:basedOn w:val="Normal"/>
            <w:uiPriority w:val="1"/>
            <w:qFormat w:val="1"/>
            <w:pPr>
              <w:ind w:left="961"/>
              <w:outlineLvl w:val="2"/>
            </w:pPr>
            <w:rPr>
              <w:rFonts w:ascii="Calibri" w:cs="Calibri" w:eastAsia="Calibri" w:hAnsi="Calibri"/>
              <w:b w:val="1"/>
              <w:bCs w:val="1"/>
              <w:sz w:val="24"/>
              <w:szCs w:val="24"/>
              <w:lang w:bidi="ar-SA" w:eastAsia="en-US" w:val="pt-PT"/>
            </w:rPr>
          </w:style>
          <w:style w:type="paragraph" w:styleId="ListParagraph">
            <w:name w:val="List Paragraph"/>
            <w:basedOn w:val="Normal"/>
            <w:uiPriority w:val="1"/>
            <w:qFormat w:val="1"/>
            <w:pPr>
              <w:spacing w:before="120"/>
              <w:ind w:left="373"/>
              <w:jc w:val="both"/>
            </w:pPr>
            <w:rPr>
              <w:rFonts w:ascii="Calibri" w:cs="Calibri" w:eastAsia="Calibri" w:hAnsi="Calibri"/>
              <w:lang w:bidi="ar-SA" w:eastAsia="en-US" w:val="pt-PT"/>
            </w:rPr>
          </w:style>
          <w:style w:type="paragraph" w:styleId="TableParagraph">
            <w:name w:val="Table Paragraph"/>
            <w:basedOn w:val="Normal"/>
            <w:uiPriority w:val="1"/>
            <w:qFormat w:val="1"/>
            <w:pPr/>
            <w:rPr>
              <w:rFonts w:ascii="Calibri" w:cs="Calibri" w:eastAsia="Calibri" w:hAnsi="Calibri"/>
              <w:lang w:bidi="ar-SA" w:eastAsia="en-US" w:val="pt-PT"/>
            </w:rPr>
          </w:style>
          <w:style w:type="paragraph" w:styleId="Subtitle">
            <w:name w:val="Subtitle"/>
            <w:basedOn w:val="Normal"/>
            <w:next w:val="Normal"/>
            <w:pPr>
              <w:keepNext w:val="1"/>
              <w:keepLines w:val="1"/>
              <w:pageBreakBefore w:val="0"/>
              <w:spacing w:after="80" w:before="360" w:lineRule="auto"/>
            </w:pPr>
            <w:rPr>
              <w:rFonts w:ascii="Georgia" w:cs="Georgia" w:eastAsia="Georgia" w:hAnsi="Georgia"/>
              <w:i w:val="1"/>
              <w:color w:val="666666"/>
              <w:sz w:val="48"/>
              <w:szCs w:val="48"/>
            </w:rPr>
          </w:style>
          <w:style w:type="table" w:styleId="Table1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3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4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5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6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7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8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9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0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1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2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3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4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5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6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7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8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9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0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1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2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3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4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5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6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7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clrSchemeMapping w:bg1="light1" w:t1="dark1" w:bg2="light2" w:t2="dark2" w:accent1="accent1" w:accent2="accent2" w:accent3="accent3" w:accent4="accent4" w:accent5="accent5" w:accent6="accent6" w:hyperlink="hyperlink" w:followedHyperlink="followedHyperlink"/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ind w:firstLine="281"/>
        <w:rPr/>
      </w:pPr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281" w:right="166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PROJETO DO EIXO I - DIAGNÓSTICO DE POTENCIAL DE IG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1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IDENTIFICAÇÃO DA EQUIPE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Membros da equipe do projeto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2"/>
        <w:gridCol w:w="1044"/>
        <w:gridCol w:w="1733"/>
        <w:gridCol w:w="1939"/>
        <w:gridCol w:w="3264"/>
        <w:tblGridChange w:id="0">
          <w:tblGrid>
            <w:gridCol w:w="1512"/>
            <w:gridCol w:w="1044"/>
            <w:gridCol w:w="1733"/>
            <w:gridCol w:w="1939"/>
            <w:gridCol w:w="3264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participante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vínculo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na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Currículo Lattes</w:t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4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 ( ) Externo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4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8" w:right="4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67" w:right="4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4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4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4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9"/>
        </w:tabs>
        <w:spacing w:after="0" w:before="0" w:line="240" w:lineRule="auto"/>
        <w:ind w:left="428" w:right="0" w:hanging="116.0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Caso seja necessário, inserir mais linhas na tabela.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1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Deverão ser encaminhadas as cópias dos currículos Lattes atualizados do coordenador, do extensionista e do colaborador externo, além do comprovante de matrícula de cada estudante integrante da equipe executora do projeto. Os estudantes podem ser indicados posteriormente, neste caso sendo obrigatória a realização de chamada pública de seleção por parte da instituição proponente.</w:t>
      </w:r>
    </w:p>
    <w:p w:rsidR="00000000" w:rsidDel="00000000" w:rsidP="00000000" w:rsidRDefault="00000000" w:rsidRPr="00000000" w14:paraId="00000037">
      <w:pPr>
        <w:pStyle w:val="Heading2"/>
        <w:numPr>
          <w:ilvl w:val="0"/>
          <w:numId w:val="1"/>
        </w:numPr>
        <w:tabs>
          <w:tab w:val="left" w:pos="961"/>
          <w:tab w:val="left" w:pos="962"/>
          <w:tab w:val="left" w:pos="9801"/>
        </w:tabs>
        <w:spacing w:after="0" w:before="119" w:line="240" w:lineRule="auto"/>
        <w:ind w:left="961" w:right="0" w:hanging="618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POTENCIAL INDICAÇÃO GEOGRÁFICA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2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40" w:w="11910" w:orient="portrait"/>
          <w:pgMar w:bottom="1160" w:top="850.3937007874016" w:left="880" w:right="1000" w:header="360" w:footer="971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do produto. Características típicas do produto? O que os torna diferente dos demais do mesmo segmento?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2" w:lineRule="auto"/>
        <w:ind w:left="373" w:right="2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O meio geográfico e a tradição se unem para a produção de um queijo artesanal feito de leite cru. O queijo da Canastra tem sabor característico e paladar inconfundível.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6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produto/serviço já foi objeto de pesquisa científica, matéria jornalística ou objeto de registro de alguma natureza que prove sua notoriedade ou distintividade. Detalhe e explique brevemente e junte a documentação referente aos 3 comprovantes mencionados.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 O reflexo desse reconhecimento foi a publicação da Instrução Normativa nº 30/2013, do Ministério da Agricultura, Pecuária e Abastecimento, que regulamentou e autorizou a venda dos queijos artesanais tradicionalmente elaborados a partir de leite cru para todo o Brasil.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1" w:line="240" w:lineRule="auto"/>
        <w:ind w:left="373" w:right="25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pelo qual a região e o produto ou serviço ficaram notórios/conhecidos? Ex: Queijo da Canastra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Território de produção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 Canastra é delimitada pelos municípios de Piumhi, Bambuí, Delfinópolis, Vargem Bonita, Tapiraí, Medeiros e São Roque de Minas, todos localizados no estado de Minas Gerais. A população somada desses municípios é de cerca de 76 mil habitantes.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dados econômicos sobre esta produção e de IDH? Exemplifique, caso exista.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Aproximadamente R$ 16.500,00 (média do Brasil: 28.876), cerca de 43% menor que a média brasileira.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0"/>
        </w:tabs>
        <w:spacing w:after="0" w:before="119" w:line="242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IDH da Indicação Geográfica varia de 0,667 em Tapiraí até 0,741 em Bambuí (média do Brasil: 0,73).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0"/>
        </w:tabs>
        <w:spacing w:after="0" w:before="116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Referindo-se à atividade econômica local, o principal CNAE é 1052-0/00: Fabricação de laticínios.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0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2017, mais de 25 mil estabelecimentos agropecuários produziram leite. Em 2017, a quantidade produzida de leite de vaca nos estabelecimentos agropecuários foi superior a 190 mil litros.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0"/>
        </w:tabs>
        <w:spacing w:after="0" w:before="120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críticas qualitativa e quantitativa dos dados ainda não foram concluídas, razão pela qual os resultados ora apresentados são preliminares, estando, portanto, sujeitos a alterações posteriores.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20" w:line="338" w:lineRule="auto"/>
        <w:ind w:left="373" w:right="20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associação ou entidade que será parceira neste projeto. Ex: Associação dos Produtores de Queijo Canastra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0" w:line="291.99999999999994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está estruturada a governança?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1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Em formato de associação com sede própria e legalmente estabelecida.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34" w:line="242" w:lineRule="auto"/>
        <w:ind w:left="373" w:right="25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número de produtores/prestadores de serviço associados ou potencialmente impactados?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60 produtores (os produtores impactados não necessariamente precisam ser associados).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engajamento do poder público em parceria com os produtores? Conte como se dá esta relação, caso exista.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Sim, notadamente IMA, Emater e Mapa com apoio técnico.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317500</wp:posOffset>
                </wp:positionV>
                <wp:extent cx="6024880" cy="205105"/>
                <wp:effectExtent b="0" l="0" r="0" t="0"/>
                <wp:wrapTopAndBottom distB="0" dist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	POTENCIAL PARA REALIZAÇÃO DE PROJETOS CONJUNTOS COM O APL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317500</wp:posOffset>
                </wp:positionV>
                <wp:extent cx="6024880" cy="205105"/>
                <wp:effectExtent b="0" l="0" r="0" t="0"/>
                <wp:wrapTopAndBottom distB="0" distT="0"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04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Necessidades do APL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necessidades do APL em termos de serviços, aprimoramentos, inovações, projetos sociais etc., e como o proponente poderá atender em caso de ampliação da parceria para obtenção da IG.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se o IF já atua em outros projetos com este APL ou na região, e quais têm sido os resultados.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de forma resumida ações já desenvolvidas com este APL ou outras ações relacionadas que possuem impacto na região de desenvolvimento deste projeto.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como se dará a atuação multicampi no projeto, caso seja viável.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Apresente, de modo sucinto, a forma de atuação multicampi para atendimento ao objetivo do projeto ou às necessidades apresentadas no item 3.1.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495300</wp:posOffset>
                </wp:positionV>
                <wp:extent cx="6024880" cy="205105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	CRONOGRAMA PROPOSTO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495300</wp:posOffset>
                </wp:positionV>
                <wp:extent cx="6024880" cy="205105"/>
                <wp:effectExtent b="0" l="0" r="0" t="0"/>
                <wp:wrapTopAndBottom distB="0" distT="0"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9"/>
        <w:gridCol w:w="7432"/>
        <w:tblGridChange w:id="0">
          <w:tblGrid>
            <w:gridCol w:w="2199"/>
            <w:gridCol w:w="7432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</w:tr>
      <w:tr>
        <w:trPr>
          <w:cantSplit w:val="0"/>
          <w:trHeight w:val="2147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7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1 Sensibilização e associativismo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4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do plano de ação do projeto aos parceiros e produtores – reunir, informar, apresentar, sensibilizar, validar e alinhar para as ações do projeto.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Levantamento de desafios e oportunidades do projeto de IG com os produtores – documentos, sistemas de controle, regulamento de produção, normas, ensaios e testes que existem para a produção na região.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Buscar adesão formal dos produtores ao projeto e identificar os interlocutores que representem os produtores para integrar o comitê gestor do projeto.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Reunião com secretaria de desenvolvimento, turismo, comércio.</w:t>
            </w:r>
          </w:p>
        </w:tc>
      </w:tr>
      <w:tr>
        <w:trPr>
          <w:cantSplit w:val="0"/>
          <w:trHeight w:val="1612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7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2 a 5 História e levantamento de características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Realizar resgate histórico conjuntamente com a associação e sistematizar, catalogar e indexar as fontes.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Levantar evidências se o meio geográfico gera influências nas características do produto ou serviço que será objeto da Indicação Geográfica.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Levantar necessidades de pesquisas adicionais para se avançar com o projeto de IG.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11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6 Conclusão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de relatório do projeto.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4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de minuta de acordo a ser firmado com a entidade representativa dos produtores.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  evento   da   Setec   com   a   presença   de   produtores   para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de resultados.</w:t>
            </w:r>
          </w:p>
        </w:tc>
      </w:tr>
    </w:tbl>
    <w:p w:rsidR="00000000" w:rsidDel="00000000" w:rsidP="00000000" w:rsidRDefault="00000000" w:rsidRPr="00000000" w14:paraId="00000068">
      <w:pPr>
        <w:pStyle w:val="Heading2"/>
        <w:numPr>
          <w:ilvl w:val="0"/>
          <w:numId w:val="3"/>
        </w:numPr>
        <w:tabs>
          <w:tab w:val="left" w:pos="734"/>
          <w:tab w:val="left" w:pos="9801"/>
        </w:tabs>
        <w:spacing w:after="0" w:before="119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PLANO FÍSICO-FINANCEIRO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20" w:line="240" w:lineRule="auto"/>
        <w:ind w:left="961" w:right="0" w:hanging="58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Recursos de bolsas para as atividades do projeto</w:t>
      </w:r>
    </w:p>
    <w:p w:rsidR="00000000" w:rsidDel="00000000" w:rsidP="00000000" w:rsidRDefault="00000000" w:rsidRPr="00000000" w14:paraId="0000006A">
      <w:pPr>
        <w:spacing w:before="119" w:lineRule="auto"/>
        <w:ind w:left="313" w:right="0" w:firstLine="0"/>
        <w:jc w:val="left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</w:t>
      </w:r>
      <w:r w:rsidDel="00000000" w:rsidR="00000000" w:rsidRPr="00000000">
        <w:rPr>
          <w:sz w:val="16"/>
          <w:szCs w:val="16"/>
          <w:rtl w:val="0"/>
        </w:rPr>
        <w:t xml:space="preserve">odalidade nível duração perfil do bolsista atividades a serem realizadas recursos (R$)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605"/>
        <w:gridCol w:w="1518"/>
        <w:gridCol w:w="2468"/>
        <w:gridCol w:w="2502"/>
        <w:gridCol w:w="1297"/>
        <w:tblGridChange w:id="0">
          <w:tblGrid>
            <w:gridCol w:w="1244"/>
            <w:gridCol w:w="605"/>
            <w:gridCol w:w="1518"/>
            <w:gridCol w:w="2468"/>
            <w:gridCol w:w="2502"/>
            <w:gridCol w:w="1297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Modalidade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Duração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(meses)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do bolsista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a serem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realizadas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(R$)</w:t>
            </w:r>
          </w:p>
        </w:tc>
      </w:tr>
    </w:tbl>
    <w:p w:rsidR="00000000" w:rsidDel="00000000" w:rsidP="00000000" w:rsidRDefault="00000000" w:rsidRPr="00000000" w14:paraId="00000075">
      <w:pPr>
        <w:spacing w:after="0" w:line="249" w:lineRule="auto"/>
        <w:ind w:firstLine="0"/>
        <w:rPr>
          <w:sz w:val="22"/>
          <w:szCs w:val="22"/>
        </w:rPr>
        <w:sectPr>
          <w:footerReference r:id="rId14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605"/>
        <w:gridCol w:w="1518"/>
        <w:gridCol w:w="2468"/>
        <w:gridCol w:w="2502"/>
        <w:gridCol w:w="1297"/>
        <w:tblGridChange w:id="0">
          <w:tblGrid>
            <w:gridCol w:w="1244"/>
            <w:gridCol w:w="605"/>
            <w:gridCol w:w="1518"/>
            <w:gridCol w:w="2468"/>
            <w:gridCol w:w="2502"/>
            <w:gridCol w:w="1297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técnico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técnico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técnico ou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Style w:val="Heading2"/>
        <w:numPr>
          <w:ilvl w:val="0"/>
          <w:numId w:val="3"/>
        </w:numPr>
        <w:tabs>
          <w:tab w:val="left" w:pos="734"/>
          <w:tab w:val="left" w:pos="9801"/>
        </w:tabs>
        <w:spacing w:after="0" w:before="114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REFERÊNCIAS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19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Relacionar as principais referências bibliográficas utilizadas na elaboração do projeto.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INPI/PR nº 415/2020, de 24/12/2020 — Institui a 1ª Edição do Manual de Indicações Geográficas.</w:t>
      </w:r>
      <w:r w:rsidDel="00000000" w:rsidR="00000000" w:rsidRPr="00000000">
        <w:rPr>
          <w:rtl w:val="0"/>
        </w:rPr>
      </w:r>
    </w:p>
    <w:sectPr>
      <w:footerReference r:id="rId15" w:type="default"/>
      <w:type w:val="nextPage"/>
      <w:pgSz w:h="16840" w:w="11910" w:orient="portrait"/>
      <w:pgMar w:bottom="280" w:top="1120" w:left="880" w:right="100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9855200</wp:posOffset>
              </wp:positionV>
              <wp:extent cx="247650" cy="21336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9855200</wp:posOffset>
              </wp:positionV>
              <wp:extent cx="247650" cy="213360"/>
              <wp:effectExtent b="0" l="0" r="0" t="0"/>
              <wp:wrapNone/>
              <wp:docPr id="2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  <w:t xml:space="preserve">    </w:t>
      <w:tab/>
      <w:t xml:space="preserve"> </w:t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  <w:t xml:space="preserve">   </w:t>
      <w:tab/>
      <w:t xml:space="preserve">                              </w:t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33" w:hanging="389"/>
      </w:pPr>
      <w:rPr/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73" w:hanging="1296"/>
      </w:pPr>
      <w:rPr>
        <w:rFonts w:ascii="Calibri" w:cs="Calibri" w:eastAsia="Calibri" w:hAnsi="Calibri"/>
        <w:sz w:val="24"/>
        <w:szCs w:val="24"/>
      </w:rPr>
    </w:lvl>
    <w:lvl w:ilvl="4">
      <w:start w:val="0"/>
      <w:numFmt w:val="bullet"/>
      <w:lvlText w:val="•"/>
      <w:lvlJc w:val="left"/>
      <w:pPr>
        <w:ind w:left="3226" w:hanging="1295.9999999999995"/>
      </w:pPr>
      <w:rPr/>
    </w:lvl>
    <w:lvl w:ilvl="5">
      <w:start w:val="0"/>
      <w:numFmt w:val="bullet"/>
      <w:lvlText w:val="•"/>
      <w:lvlJc w:val="left"/>
      <w:pPr>
        <w:ind w:left="4359" w:hanging="1296.0000000000005"/>
      </w:pPr>
      <w:rPr/>
    </w:lvl>
    <w:lvl w:ilvl="6">
      <w:start w:val="0"/>
      <w:numFmt w:val="bullet"/>
      <w:lvlText w:val="•"/>
      <w:lvlJc w:val="left"/>
      <w:pPr>
        <w:ind w:left="5493" w:hanging="1296.000000000001"/>
      </w:pPr>
      <w:rPr/>
    </w:lvl>
    <w:lvl w:ilvl="7">
      <w:start w:val="0"/>
      <w:numFmt w:val="bullet"/>
      <w:lvlText w:val="•"/>
      <w:lvlJc w:val="left"/>
      <w:pPr>
        <w:ind w:left="6626" w:hanging="1296"/>
      </w:pPr>
      <w:rPr/>
    </w:lvl>
    <w:lvl w:ilvl="8">
      <w:start w:val="0"/>
      <w:numFmt w:val="bullet"/>
      <w:lvlText w:val="•"/>
      <w:lvlJc w:val="left"/>
      <w:pPr>
        <w:ind w:left="7759" w:hanging="1296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961" w:hanging="588"/>
      </w:pPr>
      <w:rPr/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2773" w:hanging="588"/>
      </w:pPr>
      <w:rPr/>
    </w:lvl>
    <w:lvl w:ilvl="3">
      <w:start w:val="0"/>
      <w:numFmt w:val="bullet"/>
      <w:lvlText w:val="•"/>
      <w:lvlJc w:val="left"/>
      <w:pPr>
        <w:ind w:left="3679" w:hanging="588.0000000000009"/>
      </w:pPr>
      <w:rPr/>
    </w:lvl>
    <w:lvl w:ilvl="4">
      <w:start w:val="0"/>
      <w:numFmt w:val="bullet"/>
      <w:lvlText w:val="•"/>
      <w:lvlJc w:val="left"/>
      <w:pPr>
        <w:ind w:left="4586" w:hanging="588"/>
      </w:pPr>
      <w:rPr/>
    </w:lvl>
    <w:lvl w:ilvl="5">
      <w:start w:val="0"/>
      <w:numFmt w:val="bullet"/>
      <w:lvlText w:val="•"/>
      <w:lvlJc w:val="left"/>
      <w:pPr>
        <w:ind w:left="5493" w:hanging="588.0000000000009"/>
      </w:pPr>
      <w:rPr/>
    </w:lvl>
    <w:lvl w:ilvl="6">
      <w:start w:val="0"/>
      <w:numFmt w:val="bullet"/>
      <w:lvlText w:val="•"/>
      <w:lvlJc w:val="left"/>
      <w:pPr>
        <w:ind w:left="6399" w:hanging="588"/>
      </w:pPr>
      <w:rPr/>
    </w:lvl>
    <w:lvl w:ilvl="7">
      <w:start w:val="0"/>
      <w:numFmt w:val="bullet"/>
      <w:lvlText w:val="•"/>
      <w:lvlJc w:val="left"/>
      <w:pPr>
        <w:ind w:left="7306" w:hanging="587.9999999999991"/>
      </w:pPr>
      <w:rPr/>
    </w:lvl>
    <w:lvl w:ilvl="8">
      <w:start w:val="0"/>
      <w:numFmt w:val="bullet"/>
      <w:lvlText w:val="•"/>
      <w:lvlJc w:val="left"/>
      <w:pPr>
        <w:ind w:left="8213" w:hanging="588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1967" w:hanging="588.0000000000002"/>
      </w:pPr>
      <w:rPr/>
    </w:lvl>
    <w:lvl w:ilvl="3">
      <w:start w:val="0"/>
      <w:numFmt w:val="bullet"/>
      <w:lvlText w:val="•"/>
      <w:lvlJc w:val="left"/>
      <w:pPr>
        <w:ind w:left="2974" w:hanging="588.0000000000005"/>
      </w:pPr>
      <w:rPr/>
    </w:lvl>
    <w:lvl w:ilvl="4">
      <w:start w:val="0"/>
      <w:numFmt w:val="bullet"/>
      <w:lvlText w:val="•"/>
      <w:lvlJc w:val="left"/>
      <w:pPr>
        <w:ind w:left="3982" w:hanging="588"/>
      </w:pPr>
      <w:rPr/>
    </w:lvl>
    <w:lvl w:ilvl="5">
      <w:start w:val="0"/>
      <w:numFmt w:val="bullet"/>
      <w:lvlText w:val="•"/>
      <w:lvlJc w:val="left"/>
      <w:pPr>
        <w:ind w:left="4989" w:hanging="588"/>
      </w:pPr>
      <w:rPr/>
    </w:lvl>
    <w:lvl w:ilvl="6">
      <w:start w:val="0"/>
      <w:numFmt w:val="bullet"/>
      <w:lvlText w:val="•"/>
      <w:lvlJc w:val="left"/>
      <w:pPr>
        <w:ind w:left="5996" w:hanging="587.9999999999991"/>
      </w:pPr>
      <w:rPr/>
    </w:lvl>
    <w:lvl w:ilvl="7">
      <w:start w:val="0"/>
      <w:numFmt w:val="bullet"/>
      <w:lvlText w:val="•"/>
      <w:lvlJc w:val="left"/>
      <w:pPr>
        <w:ind w:left="7004" w:hanging="588"/>
      </w:pPr>
      <w:rPr/>
    </w:lvl>
    <w:lvl w:ilvl="8">
      <w:start w:val="0"/>
      <w:numFmt w:val="bullet"/>
      <w:lvlText w:val="•"/>
      <w:lvlJc w:val="left"/>
      <w:pPr>
        <w:ind w:left="8011" w:hanging="587.9999999999991"/>
      </w:pPr>
      <w:rPr/>
    </w:lvl>
  </w:abstractNum>
  <w:abstractNum w:abstractNumId="4">
    <w:lvl w:ilvl="0">
      <w:start w:val="0"/>
      <w:numFmt w:val="bullet"/>
      <w:lvlText w:val="*"/>
      <w:lvlJc w:val="left"/>
      <w:pPr>
        <w:ind w:left="428" w:hanging="116.00000000000006"/>
      </w:pPr>
      <w:rPr>
        <w:rFonts w:ascii="Calibri" w:cs="Calibri" w:eastAsia="Calibri" w:hAnsi="Calibri"/>
        <w:sz w:val="16"/>
        <w:szCs w:val="16"/>
      </w:rPr>
    </w:lvl>
    <w:lvl w:ilvl="1">
      <w:start w:val="0"/>
      <w:numFmt w:val="bullet"/>
      <w:lvlText w:val="•"/>
      <w:lvlJc w:val="left"/>
      <w:pPr>
        <w:ind w:left="1380" w:hanging="116"/>
      </w:pPr>
      <w:rPr/>
    </w:lvl>
    <w:lvl w:ilvl="2">
      <w:start w:val="0"/>
      <w:numFmt w:val="bullet"/>
      <w:lvlText w:val="•"/>
      <w:lvlJc w:val="left"/>
      <w:pPr>
        <w:ind w:left="2341" w:hanging="116"/>
      </w:pPr>
      <w:rPr/>
    </w:lvl>
    <w:lvl w:ilvl="3">
      <w:start w:val="0"/>
      <w:numFmt w:val="bullet"/>
      <w:lvlText w:val="•"/>
      <w:lvlJc w:val="left"/>
      <w:pPr>
        <w:ind w:left="3301" w:hanging="116"/>
      </w:pPr>
      <w:rPr/>
    </w:lvl>
    <w:lvl w:ilvl="4">
      <w:start w:val="0"/>
      <w:numFmt w:val="bullet"/>
      <w:lvlText w:val="•"/>
      <w:lvlJc w:val="left"/>
      <w:pPr>
        <w:ind w:left="4262" w:hanging="116"/>
      </w:pPr>
      <w:rPr/>
    </w:lvl>
    <w:lvl w:ilvl="5">
      <w:start w:val="0"/>
      <w:numFmt w:val="bullet"/>
      <w:lvlText w:val="•"/>
      <w:lvlJc w:val="left"/>
      <w:pPr>
        <w:ind w:left="5223" w:hanging="116.00000000000091"/>
      </w:pPr>
      <w:rPr/>
    </w:lvl>
    <w:lvl w:ilvl="6">
      <w:start w:val="0"/>
      <w:numFmt w:val="bullet"/>
      <w:lvlText w:val="•"/>
      <w:lvlJc w:val="left"/>
      <w:pPr>
        <w:ind w:left="6183" w:hanging="116.00000000000182"/>
      </w:pPr>
      <w:rPr/>
    </w:lvl>
    <w:lvl w:ilvl="7">
      <w:start w:val="0"/>
      <w:numFmt w:val="bullet"/>
      <w:lvlText w:val="•"/>
      <w:lvlJc w:val="left"/>
      <w:pPr>
        <w:ind w:left="7144" w:hanging="116"/>
      </w:pPr>
      <w:rPr/>
    </w:lvl>
    <w:lvl w:ilvl="8">
      <w:start w:val="0"/>
      <w:numFmt w:val="bullet"/>
      <w:lvlText w:val="•"/>
      <w:lvlJc w:val="left"/>
      <w:pPr>
        <w:ind w:left="8105" w:hanging="11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5.xml"/><Relationship Id="rId10" Type="http://schemas.openxmlformats.org/officeDocument/2006/relationships/footer" Target="footer1.xml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15" Type="http://schemas.openxmlformats.org/officeDocument/2006/relationships/footer" Target="footer2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WzbcAp57uxRfjlMBmNhx0HDCg==">AMUW2mVgo2Tzr3tv/afMKB0cwXmkfKwdJs8jnW9GbQIOHsAZCKhfGvt7BJ6mgcsxPrdY0GqdqG3s7KtzfAvBz5g7OWxyk80zFDmFChghRwA1aZ7g539bSPc=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2023-01-10T13:02:51Z</dcterms:created>
  <dc:creator>Huarley Lemke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