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3F" w:rsidRDefault="005F403F">
      <w:pPr>
        <w:spacing w:before="27" w:line="312" w:lineRule="auto"/>
        <w:ind w:left="20" w:right="18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heading=h.1fob9te" w:colFirst="0" w:colLast="0"/>
      <w:bookmarkEnd w:id="0"/>
    </w:p>
    <w:p w:rsidR="005F403F" w:rsidRDefault="005F403F">
      <w:pPr>
        <w:spacing w:before="7"/>
        <w:ind w:left="4251"/>
        <w:rPr>
          <w:sz w:val="15"/>
          <w:szCs w:val="15"/>
        </w:rPr>
      </w:pPr>
    </w:p>
    <w:p w:rsidR="005F403F" w:rsidRDefault="00E81DA3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:rsidR="005F403F" w:rsidRDefault="00E81DA3">
      <w:pPr>
        <w:jc w:val="center"/>
        <w:rPr>
          <w:b/>
        </w:rPr>
      </w:pPr>
      <w:bookmarkStart w:id="1" w:name="_GoBack"/>
      <w:r>
        <w:rPr>
          <w:b/>
        </w:rPr>
        <w:t>FORMULÁRIO DE CADASTRO DE PROJETO DE PESQUISA (F. 01)</w:t>
      </w:r>
      <w:bookmarkEnd w:id="1"/>
    </w:p>
    <w:p w:rsidR="005F403F" w:rsidRDefault="00E81DA3">
      <w:r>
        <w:t xml:space="preserve"> </w:t>
      </w:r>
    </w:p>
    <w:p w:rsidR="005F403F" w:rsidRDefault="00E81DA3">
      <w:pPr>
        <w:rPr>
          <w:b/>
        </w:rPr>
      </w:pPr>
      <w:r>
        <w:rPr>
          <w:b/>
          <w:u w:val="single"/>
        </w:rPr>
        <w:t>ORIENTAÇÕES</w:t>
      </w:r>
      <w:r>
        <w:rPr>
          <w:b/>
        </w:rPr>
        <w:t>: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>1 – O Projeto de Pesquisa deverá ser encaminhado no formato .pdf, ter no mínimo 6 (seis) e no máximo 20 (vinte) páginas, contadas a partir da introdução e incluindo as referências, excetuando os anexos, com formatação Arial tamanho 12, espaço entrelinhas 1</w:t>
      </w:r>
      <w:r>
        <w:t>,5, margem superior e esquerda 3 cm e inferior e direita 2 cm.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>2 – O projeto e o plano de trabalho não poderão possuir identificação, de qualquer natureza, do grupo de orientação (orientador e/ou coorientador) e/ou estudantes, etc.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  <w:rPr>
          <w:color w:val="1155CC"/>
          <w:u w:val="single"/>
        </w:rPr>
      </w:pPr>
      <w:r>
        <w:t>3  –  Projeto que de</w:t>
      </w:r>
      <w:r>
        <w:t xml:space="preserve">mande atividade com seres humanos deverá ser submetido na Plataforma Brasil (http://plataformabrasil.saude.gov.br) para ser julgado conforme as diretrizes do Conselho Nacional de Saúde (Resolução 466 de 12 de dezembro de 2012 e Resolução 510 de 7 de abril </w:t>
      </w:r>
      <w:r>
        <w:t>de 2016); e somente poderá ser iniciado a coleta de dados após parecer favorável. Para mais informações acesse a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página do comitê de ética na página do comitê de ética em pesquisa humana.</w:t>
        </w:r>
      </w:hyperlink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  <w:rPr>
          <w:color w:val="1155CC"/>
          <w:u w:val="single"/>
        </w:rPr>
      </w:pPr>
      <w:r>
        <w:t>4 – Para projetos que demandarem atividade com animais será necessário preencher os formulár</w:t>
      </w:r>
      <w:r>
        <w:t>ios específicos, anexar os documentos solicitados e encaminhá-lo a CEUA por meio do e-mail submissao.ceua@ifsudestemg.edu.br, para a respectiva avaliação. O formulário está disponível na página do Sistema Inovare. Para mais informações acesse a página do c</w:t>
      </w:r>
      <w:r>
        <w:t>omitê de ética na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página do comitê de ética em pesquisa com animais.</w:t>
        </w:r>
      </w:hyperlink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>5 – Dev</w:t>
      </w:r>
      <w:r>
        <w:t>erá ser anexado também o plano de trabalho (F.02) diferenciado para cada estudante (bolsista e voluntário).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76" w:lineRule="auto"/>
        <w:jc w:val="both"/>
      </w:pPr>
      <w:r>
        <w:t xml:space="preserve"> </w:t>
      </w:r>
    </w:p>
    <w:p w:rsidR="005F403F" w:rsidRDefault="00E81DA3">
      <w:pPr>
        <w:spacing w:line="256" w:lineRule="auto"/>
        <w:jc w:val="center"/>
        <w:rPr>
          <w:b/>
        </w:rPr>
      </w:pPr>
      <w:r>
        <w:rPr>
          <w:b/>
        </w:rPr>
        <w:t>FORMULÁRIO DE CADASTRO DE PROJETO DE PESQUISA - F.01</w:t>
      </w:r>
    </w:p>
    <w:tbl>
      <w:tblPr>
        <w:tblStyle w:val="afff0"/>
        <w:tblW w:w="10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8840"/>
      </w:tblGrid>
      <w:tr w:rsidR="005F403F">
        <w:trPr>
          <w:trHeight w:val="680"/>
        </w:trPr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240" w:after="240"/>
              <w:ind w:left="-660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Identificação do Projeto</w:t>
            </w:r>
          </w:p>
        </w:tc>
      </w:tr>
      <w:tr w:rsidR="005F403F">
        <w:trPr>
          <w:trHeight w:val="635"/>
        </w:trPr>
        <w:tc>
          <w:tcPr>
            <w:tcW w:w="19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88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</w:tc>
      </w:tr>
      <w:tr w:rsidR="005F403F">
        <w:trPr>
          <w:trHeight w:val="63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Tipo de Pesquisa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b/>
              </w:rPr>
            </w:pPr>
            <w:r>
              <w:rPr>
                <w:b/>
              </w:rPr>
              <w:t>(   ) Pesquisa Básica</w:t>
            </w:r>
            <w:r>
              <w:rPr>
                <w:b/>
              </w:rPr>
              <w:tab/>
            </w:r>
            <w:r>
              <w:rPr>
                <w:b/>
              </w:rPr>
              <w:t>(   ) Pesquisa Aplicada</w:t>
            </w:r>
          </w:p>
        </w:tc>
      </w:tr>
      <w:tr w:rsidR="005F403F">
        <w:trPr>
          <w:trHeight w:val="384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b/>
              </w:rPr>
            </w:pPr>
            <w:r>
              <w:rPr>
                <w:b/>
              </w:rPr>
              <w:lastRenderedPageBreak/>
              <w:t>Área de avaliação WebQualis: (Indicação de apenas uma área correspondente ao estrato de avaliação para pontuação do Lattes; em caso de informação incorreta, o item Produções Bibliográficas do Currículo será zerado)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</w:tr>
      <w:tr w:rsidR="005F403F">
        <w:trPr>
          <w:trHeight w:val="201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b/>
              </w:rPr>
            </w:pPr>
            <w:r>
              <w:rPr>
                <w:b/>
              </w:rPr>
              <w:t>Área de Conhecimento CNPq:</w:t>
            </w:r>
          </w:p>
          <w:p w:rsidR="005F403F" w:rsidRDefault="00E81DA3">
            <w:pPr>
              <w:spacing w:before="60" w:after="60"/>
              <w:ind w:left="-660"/>
              <w:jc w:val="both"/>
              <w:rPr>
                <w:b/>
              </w:rPr>
            </w:pPr>
            <w:r>
              <w:rPr>
                <w:b/>
              </w:rPr>
              <w:t xml:space="preserve">(Inserir somente o nome da grande área e não o código numérico) 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color w:val="1155CC"/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http://lattes.cnpq.br/documents/11871/24930/TabeladeAreasdoConhecimento.pdf/d192ff6b-3e0a-4074-a74d-c280521bd5f7</w:t>
              </w:r>
            </w:hyperlink>
          </w:p>
        </w:tc>
      </w:tr>
      <w:tr w:rsidR="005F403F">
        <w:trPr>
          <w:trHeight w:val="87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Subárea de Conhecimento CNPq: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color w:val="1155CC"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>http://lattes.cnpq.br/documents/11871/24930/TabeladeAreasdoConhecimento.pdf/d192ff6b-3e0a-4074-a74d-c280521bd5f7</w:t>
              </w:r>
            </w:hyperlink>
          </w:p>
        </w:tc>
      </w:tr>
      <w:tr w:rsidR="005F403F">
        <w:trPr>
          <w:trHeight w:val="69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Referência do Edital: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</w:tc>
      </w:tr>
      <w:tr w:rsidR="005F403F">
        <w:trPr>
          <w:trHeight w:val="63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>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</w:tc>
      </w:tr>
      <w:tr w:rsidR="005F403F">
        <w:trPr>
          <w:trHeight w:val="87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Tipo(s) de bolsa(s) solicitada(s):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</w:tc>
      </w:tr>
      <w:tr w:rsidR="005F403F">
        <w:trPr>
          <w:trHeight w:val="87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Quantidade de bolsas solicitadas: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403F">
        <w:trPr>
          <w:trHeight w:val="69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Haverá coorientador?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(  ) Sim   (  ) Não </w:t>
            </w:r>
          </w:p>
        </w:tc>
      </w:tr>
      <w:tr w:rsidR="005F403F">
        <w:trPr>
          <w:trHeight w:val="114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Haverá participação de estudante voluntário?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(  ) Sim   (  ) Não                     </w:t>
            </w:r>
            <w:r>
              <w:tab/>
            </w:r>
            <w:r>
              <w:t>Se sim, quantos: ________</w:t>
            </w:r>
          </w:p>
        </w:tc>
      </w:tr>
      <w:tr w:rsidR="005F403F">
        <w:trPr>
          <w:trHeight w:val="93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Departamento/Núcleo/ Curso: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</w:tc>
      </w:tr>
      <w:tr w:rsidR="005F403F">
        <w:trPr>
          <w:trHeight w:val="890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Entidade externa integrante do projeto: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(  ) Sim   (  ) Não </w:t>
            </w:r>
          </w:p>
        </w:tc>
      </w:tr>
      <w:tr w:rsidR="005F403F">
        <w:trPr>
          <w:trHeight w:val="168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lastRenderedPageBreak/>
              <w:t>O projeto será executado por estudantes de diferentes níveis de ensino?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</w:pPr>
            <w:r>
              <w:t>(  ) Sim  (  ) Não</w:t>
            </w:r>
          </w:p>
          <w:p w:rsidR="005F403F" w:rsidRDefault="00E81DA3">
            <w:pPr>
              <w:spacing w:before="60" w:after="60"/>
              <w:ind w:left="-660"/>
              <w:jc w:val="both"/>
            </w:pPr>
            <w:r>
              <w:t xml:space="preserve"> </w:t>
            </w:r>
          </w:p>
          <w:p w:rsidR="005F403F" w:rsidRDefault="00E81DA3">
            <w:pPr>
              <w:spacing w:before="60" w:after="60"/>
              <w:ind w:left="-660"/>
              <w:jc w:val="both"/>
              <w:rPr>
                <w:i/>
              </w:rPr>
            </w:pPr>
            <w:r>
              <w:rPr>
                <w:i/>
              </w:rPr>
              <w:t>Ex.: Estudante do curso Técnico e Graduação.</w:t>
            </w:r>
          </w:p>
        </w:tc>
      </w:tr>
      <w:tr w:rsidR="005F403F">
        <w:trPr>
          <w:trHeight w:val="114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O projeto foi submetido   ao Comitê de Ética?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</w:pPr>
            <w:r>
              <w:t>(  ) Sim   (  ) Não   (  ) Não se aplica</w:t>
            </w:r>
          </w:p>
        </w:tc>
      </w:tr>
      <w:tr w:rsidR="005F403F">
        <w:trPr>
          <w:trHeight w:val="168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Projeto aprovado em editais anteriores e que caracteriza continuidade? (Item 5.3 do Edital)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</w:pPr>
            <w:r>
              <w:t xml:space="preserve">(  ) Sim   (  ) Não </w:t>
            </w:r>
          </w:p>
        </w:tc>
      </w:tr>
      <w:tr w:rsidR="005F403F">
        <w:trPr>
          <w:trHeight w:val="1415"/>
        </w:trPr>
        <w:tc>
          <w:tcPr>
            <w:tcW w:w="190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Carga horária semanal e semestral prevista para cada participante: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Semanal:</w:t>
            </w:r>
          </w:p>
          <w:p w:rsidR="005F403F" w:rsidRDefault="00E81DA3">
            <w:pPr>
              <w:spacing w:before="60" w:after="60"/>
              <w:ind w:left="-660"/>
              <w:rPr>
                <w:b/>
              </w:rPr>
            </w:pPr>
            <w:r>
              <w:rPr>
                <w:b/>
              </w:rPr>
              <w:t>Semestral:</w:t>
            </w:r>
          </w:p>
        </w:tc>
      </w:tr>
    </w:tbl>
    <w:p w:rsidR="005F403F" w:rsidRDefault="00E81DA3">
      <w:pPr>
        <w:spacing w:before="240" w:after="240"/>
      </w:pPr>
      <w: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sz w:val="14"/>
          <w:szCs w:val="14"/>
        </w:rPr>
        <w:tab/>
      </w:r>
      <w:r>
        <w:rPr>
          <w:b/>
        </w:rPr>
        <w:t>RESUMO: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(De forma breve, apresente a justificativa de seu projeto, objetivos e os métodos)</w:t>
      </w:r>
    </w:p>
    <w:p w:rsidR="005F403F" w:rsidRDefault="00E81DA3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t>2. INTRODUÇÃO: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(Apresenta a importância da realização da pesquisa?; utiliza citações atualizadas da literatura e argumentos próprios coerentes com a proposta de estudo?; apresenta informações suficientes para o entendimento da situação-problema da pesquisa?; apresenta um</w:t>
      </w:r>
      <w:r>
        <w:rPr>
          <w:color w:val="FF0000"/>
        </w:rPr>
        <w:t>a linguagem clara, objetiva e condizente com o tema de estudo?)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t>3. OBJETIVOS: (Geral e Específicos)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(O objetivo geral está formulado de forma clara e bem delimitado?; é condizente com a questão de pesquisa e coerente com o título do projeto?; os objeti</w:t>
      </w:r>
      <w:r>
        <w:rPr>
          <w:color w:val="FF0000"/>
        </w:rPr>
        <w:t>vos específicos estão definidos claramente e contribuem para o alcance do objetivo geral?)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40" w:after="160"/>
        <w:ind w:right="100"/>
        <w:jc w:val="both"/>
      </w:pPr>
      <w: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t>4. MATERIAL E MÉTODOS: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(Discute de forma clara a natureza da pesquisa (tipo de estudo)?; discute o corpus ou a população e define os critérios para definir a amostra e/ou objeto de estudo?; apresenta os critérios de inclusão e exclusão para compor a população ou corpus do estudo</w:t>
      </w:r>
      <w:r>
        <w:rPr>
          <w:color w:val="FF0000"/>
        </w:rPr>
        <w:t xml:space="preserve">?; em caso de pesquisa documental: apresenta as fontes, detalhando os critérios para a seleção documental?; em caso de pesquisa bibliográfica, define os critérios para a seleção dos autores/obras da literatura?; explicita o procedimento de levantamento ou </w:t>
      </w:r>
      <w:r>
        <w:rPr>
          <w:color w:val="FF0000"/>
        </w:rPr>
        <w:t xml:space="preserve">coleta de dados?; descreve sucintamente as técnicas que serão utilizadas?; justifica quais os </w:t>
      </w:r>
      <w:r>
        <w:rPr>
          <w:color w:val="FF0000"/>
        </w:rPr>
        <w:lastRenderedPageBreak/>
        <w:t>instrumentos que serão utilizados na coleta de dados?; as metodologias propostas estão de acordo com os objetivos do trabalho?; detalha o processo de análise de d</w:t>
      </w:r>
      <w:r>
        <w:rPr>
          <w:color w:val="FF0000"/>
        </w:rPr>
        <w:t>ados?; o processo de análise é coerente com a natureza da pesquisa?)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240" w:after="240"/>
        <w:jc w:val="both"/>
      </w:pPr>
      <w:r>
        <w:rPr>
          <w:b/>
        </w:rPr>
        <w:t>5. RESULTADOS ESPERADOS</w:t>
      </w:r>
      <w:r>
        <w:t>: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(Informa de forma clara os resultados/devolutiva (impacto científico, benefícios aos indivíduos estudados) e/ou produtos (publicações, participações em evento</w:t>
      </w:r>
      <w:r>
        <w:rPr>
          <w:color w:val="FF0000"/>
        </w:rPr>
        <w:t>s, registro de propriedade intelectual, etc.)?; as contribuições da realização do estudo são coerentes com os objetivos e métodos de pesquisa propostos?)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40" w:after="160"/>
        <w:ind w:right="100"/>
        <w:jc w:val="both"/>
      </w:pPr>
      <w: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t xml:space="preserve">6.CRONOGRAMA COMPATÍVEL COM A EXECUÇÃO: 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(Compatível com a execução (distribui adequadamente as ta</w:t>
      </w:r>
      <w:r>
        <w:rPr>
          <w:color w:val="FF0000"/>
        </w:rPr>
        <w:t>refas em relação ao tempo previsto?)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40" w:after="160"/>
        <w:ind w:right="100"/>
        <w:jc w:val="both"/>
      </w:pPr>
      <w:r>
        <w:t xml:space="preserve"> </w:t>
      </w:r>
    </w:p>
    <w:p w:rsidR="005F403F" w:rsidRDefault="00E81DA3">
      <w:pPr>
        <w:spacing w:before="240" w:after="240" w:line="360" w:lineRule="auto"/>
        <w:jc w:val="center"/>
        <w:rPr>
          <w:b/>
          <w:i/>
        </w:rPr>
      </w:pPr>
      <w:r>
        <w:rPr>
          <w:b/>
          <w:i/>
        </w:rPr>
        <w:t>Proposta de cronograma de atividades</w:t>
      </w:r>
    </w:p>
    <w:tbl>
      <w:tblPr>
        <w:tblStyle w:val="afff1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90"/>
        <w:gridCol w:w="690"/>
        <w:gridCol w:w="720"/>
      </w:tblGrid>
      <w:tr w:rsidR="005F403F">
        <w:trPr>
          <w:trHeight w:val="605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Atividade (*)</w:t>
            </w:r>
          </w:p>
        </w:tc>
        <w:tc>
          <w:tcPr>
            <w:tcW w:w="790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Mês/Ano de atividade</w:t>
            </w:r>
          </w:p>
        </w:tc>
      </w:tr>
      <w:tr w:rsidR="005F403F">
        <w:trPr>
          <w:trHeight w:val="60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5F4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403F">
        <w:trPr>
          <w:trHeight w:val="60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</w:tr>
      <w:tr w:rsidR="005F403F">
        <w:trPr>
          <w:trHeight w:val="60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</w:tr>
      <w:tr w:rsidR="005F403F">
        <w:trPr>
          <w:trHeight w:val="60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</w:tr>
      <w:tr w:rsidR="005F403F">
        <w:trPr>
          <w:trHeight w:val="605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03F" w:rsidRDefault="00E81DA3">
            <w:pPr>
              <w:spacing w:before="60" w:after="60"/>
              <w:jc w:val="center"/>
            </w:pPr>
            <w:r>
              <w:t xml:space="preserve"> </w:t>
            </w:r>
          </w:p>
        </w:tc>
      </w:tr>
    </w:tbl>
    <w:p w:rsidR="005F403F" w:rsidRDefault="00E81DA3">
      <w:pPr>
        <w:spacing w:before="240" w:after="240" w:line="360" w:lineRule="auto"/>
        <w:jc w:val="both"/>
        <w:rPr>
          <w:b/>
        </w:rPr>
      </w:pPr>
      <w:r>
        <w:rPr>
          <w:b/>
        </w:rPr>
        <w:t>(*) Descrição das atividades A,B,C,D</w:t>
      </w:r>
    </w:p>
    <w:p w:rsidR="005F403F" w:rsidRDefault="00E81DA3">
      <w:pPr>
        <w:spacing w:line="360" w:lineRule="auto"/>
        <w:jc w:val="both"/>
      </w:pPr>
      <w:r>
        <w:t xml:space="preserve"> </w:t>
      </w:r>
    </w:p>
    <w:p w:rsidR="005F403F" w:rsidRDefault="00E81DA3">
      <w:pPr>
        <w:spacing w:line="360" w:lineRule="auto"/>
        <w:jc w:val="both"/>
      </w:pPr>
      <w:r>
        <w:t xml:space="preserve"> </w:t>
      </w:r>
    </w:p>
    <w:p w:rsidR="005F403F" w:rsidRDefault="00E81DA3">
      <w:pPr>
        <w:jc w:val="both"/>
        <w:rPr>
          <w:b/>
        </w:rPr>
      </w:pPr>
      <w:r>
        <w:rPr>
          <w:b/>
        </w:rPr>
        <w:t>7.EXEQUIBILIDADE DO PROJETO: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(Expressa a viabilidade do projeto por meio da relação: atividades a serem realizadas, tempo disponível para a execução e recursos necessários para sua realização?); indica os equipamentos e materiais necessários ao desenvolvimento do projeto? em caso de n</w:t>
      </w:r>
      <w:r>
        <w:rPr>
          <w:color w:val="FF0000"/>
        </w:rPr>
        <w:t>ecessidade de aquisição de equipamentos ou materiais, indica como serão captados os recursos?)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t xml:space="preserve">8. JUSTIFICATIVA ADEQUADA PARA CONTINUIDADE DO PROJETO: (somente para os casos de projetos aprovados em editais anteriores) - </w:t>
      </w:r>
      <w:r>
        <w:rPr>
          <w:color w:val="FF0000"/>
        </w:rPr>
        <w:t>item 5.3 do Edital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F403F" w:rsidRDefault="00E81DA3">
      <w:pPr>
        <w:spacing w:before="240" w:after="240"/>
        <w:jc w:val="both"/>
        <w:rPr>
          <w:b/>
        </w:rPr>
      </w:pPr>
      <w:r>
        <w:rPr>
          <w:b/>
        </w:rPr>
        <w:lastRenderedPageBreak/>
        <w:t>9. REFERÊN</w:t>
      </w:r>
      <w:r>
        <w:rPr>
          <w:b/>
        </w:rPr>
        <w:t>CIAS: (nível de relevância e atualização)</w:t>
      </w:r>
    </w:p>
    <w:p w:rsidR="005F403F" w:rsidRDefault="00E81DA3">
      <w:pPr>
        <w:spacing w:before="40" w:after="160"/>
        <w:ind w:right="100"/>
        <w:jc w:val="both"/>
        <w:rPr>
          <w:color w:val="FF0000"/>
        </w:rPr>
      </w:pPr>
      <w:r>
        <w:rPr>
          <w:color w:val="FF0000"/>
        </w:rPr>
        <w:t>(As referências são relevantes ao estudo proposto, estão atualizadas e de acordo com as citações do texto?)</w:t>
      </w:r>
    </w:p>
    <w:p w:rsidR="005F403F" w:rsidRDefault="005F403F"/>
    <w:p w:rsidR="005F403F" w:rsidRDefault="005F403F"/>
    <w:p w:rsidR="005F403F" w:rsidRDefault="005F403F"/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2" w:name="_heading=h.4yl6bzutn2kf" w:colFirst="0" w:colLast="0"/>
      <w:bookmarkEnd w:id="2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3" w:name="_heading=h.esoma8u0tvir" w:colFirst="0" w:colLast="0"/>
      <w:bookmarkEnd w:id="3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4" w:name="_heading=h.hex5s8ew6s3u" w:colFirst="0" w:colLast="0"/>
      <w:bookmarkEnd w:id="4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5" w:name="_heading=h.pww7vvpk351m" w:colFirst="0" w:colLast="0"/>
      <w:bookmarkEnd w:id="5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6" w:name="_heading=h.qwvcskjj1ywo" w:colFirst="0" w:colLast="0"/>
      <w:bookmarkEnd w:id="6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7" w:name="_heading=h.jjwzgmm2by4b" w:colFirst="0" w:colLast="0"/>
      <w:bookmarkEnd w:id="7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8" w:name="_heading=h.l722mkhh88fy" w:colFirst="0" w:colLast="0"/>
      <w:bookmarkEnd w:id="8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9" w:name="_heading=h.lgu0xk58a5ws" w:colFirst="0" w:colLast="0"/>
      <w:bookmarkEnd w:id="9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0" w:name="_heading=h.5q61g1jnnp5a" w:colFirst="0" w:colLast="0"/>
      <w:bookmarkEnd w:id="10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1" w:name="_heading=h.pgs2twk4z0li" w:colFirst="0" w:colLast="0"/>
      <w:bookmarkEnd w:id="11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2" w:name="_heading=h.7w9mxl5v4yw" w:colFirst="0" w:colLast="0"/>
      <w:bookmarkEnd w:id="12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3" w:name="_heading=h.ij33xx92rj4" w:colFirst="0" w:colLast="0"/>
      <w:bookmarkEnd w:id="13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4" w:name="_heading=h.6hhax1tc6u4n" w:colFirst="0" w:colLast="0"/>
      <w:bookmarkEnd w:id="14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5" w:name="_heading=h.ielbgen7r9jb" w:colFirst="0" w:colLast="0"/>
      <w:bookmarkEnd w:id="15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6" w:name="_heading=h.h411jzog3bjm" w:colFirst="0" w:colLast="0"/>
      <w:bookmarkEnd w:id="16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7" w:name="_heading=h.eo5omdfkkzro" w:colFirst="0" w:colLast="0"/>
      <w:bookmarkEnd w:id="17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8" w:name="_heading=h.z0wv4ygifsg3" w:colFirst="0" w:colLast="0"/>
      <w:bookmarkEnd w:id="18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19" w:name="_heading=h.j7c47advf0ag" w:colFirst="0" w:colLast="0"/>
      <w:bookmarkEnd w:id="19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20" w:name="_heading=h.gy05asjl0c5k" w:colFirst="0" w:colLast="0"/>
      <w:bookmarkEnd w:id="20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21" w:name="_heading=h.ggvoauf3ziy5" w:colFirst="0" w:colLast="0"/>
      <w:bookmarkEnd w:id="21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22" w:name="_heading=h.bt7doo8crii2" w:colFirst="0" w:colLast="0"/>
      <w:bookmarkEnd w:id="22"/>
    </w:p>
    <w:p w:rsidR="005F403F" w:rsidRDefault="005F403F">
      <w:pPr>
        <w:pBdr>
          <w:top w:val="nil"/>
          <w:left w:val="nil"/>
          <w:bottom w:val="nil"/>
          <w:right w:val="nil"/>
          <w:between w:val="nil"/>
        </w:pBdr>
        <w:ind w:left="230"/>
        <w:jc w:val="center"/>
        <w:rPr>
          <w:b/>
          <w:color w:val="000000"/>
          <w:sz w:val="24"/>
          <w:szCs w:val="24"/>
        </w:rPr>
      </w:pPr>
      <w:bookmarkStart w:id="23" w:name="_heading=h.dwbz9mpnmic8" w:colFirst="0" w:colLast="0"/>
      <w:bookmarkEnd w:id="23"/>
    </w:p>
    <w:sectPr w:rsidR="005F403F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500" w:right="580" w:bottom="380" w:left="580" w:header="0" w:footer="1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A3" w:rsidRDefault="00E81DA3">
      <w:r>
        <w:separator/>
      </w:r>
    </w:p>
  </w:endnote>
  <w:endnote w:type="continuationSeparator" w:id="0">
    <w:p w:rsidR="00E81DA3" w:rsidRDefault="00E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3F" w:rsidRDefault="00E81D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l="0" t="0" r="0" b="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05870" y="3696180"/>
                        <a:ext cx="20802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403F" w:rsidRDefault="00E81DA3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Edital - Gabine</w:t>
                          </w: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te 11/2021 (0762286)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10375900</wp:posOffset>
              </wp:positionV>
              <wp:extent cx="2127885" cy="215265"/>
              <wp:effectExtent b="0" l="0" r="0" t="0"/>
              <wp:wrapNone/>
              <wp:docPr id="4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885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l="0" t="0" r="0" b="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9368" y="369618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403F" w:rsidRDefault="00E81DA3">
                          <w:pPr>
                            <w:spacing w:before="12"/>
                            <w:ind w:left="20" w:firstLine="10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 xml:space="preserve">SEI </w:t>
                          </w:r>
                          <w:r>
                            <w:rPr>
                              <w:rFonts w:ascii="Arial MT" w:eastAsia="Arial MT" w:hAnsi="Arial MT" w:cs="Arial MT"/>
                              <w:color w:val="BEBEBE"/>
                              <w:sz w:val="20"/>
                            </w:rPr>
                            <w:t>23208.000583/2021-81 / pg. 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10375900</wp:posOffset>
              </wp:positionV>
              <wp:extent cx="2040890" cy="215265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0890" cy="21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3F" w:rsidRDefault="005F40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A3" w:rsidRDefault="00E81DA3">
      <w:r>
        <w:separator/>
      </w:r>
    </w:p>
  </w:footnote>
  <w:footnote w:type="continuationSeparator" w:id="0">
    <w:p w:rsidR="00E81DA3" w:rsidRDefault="00E8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3F" w:rsidRDefault="005F40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3F" w:rsidRDefault="005F403F"/>
  <w:p w:rsidR="005F403F" w:rsidRDefault="00E81DA3"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5692775</wp:posOffset>
          </wp:positionH>
          <wp:positionV relativeFrom="page">
            <wp:posOffset>316520</wp:posOffset>
          </wp:positionV>
          <wp:extent cx="1094519" cy="595750"/>
          <wp:effectExtent l="0" t="0" r="0" b="0"/>
          <wp:wrapNone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519" cy="59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403F" w:rsidRDefault="00E81DA3"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3054350</wp:posOffset>
          </wp:positionH>
          <wp:positionV relativeFrom="page">
            <wp:posOffset>340333</wp:posOffset>
          </wp:positionV>
          <wp:extent cx="1121663" cy="554735"/>
          <wp:effectExtent l="0" t="0" r="0" b="0"/>
          <wp:wrapNone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1663" cy="5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368300</wp:posOffset>
          </wp:positionH>
          <wp:positionV relativeFrom="page">
            <wp:posOffset>321283</wp:posOffset>
          </wp:positionV>
          <wp:extent cx="836613" cy="594435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6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403F" w:rsidRDefault="00E81DA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F403F" w:rsidRDefault="00E81DA3">
    <w:r>
      <w:tab/>
    </w:r>
    <w:r>
      <w:tab/>
    </w:r>
    <w:r>
      <w:tab/>
    </w:r>
    <w:r>
      <w:tab/>
    </w:r>
    <w:r>
      <w:tab/>
    </w:r>
    <w:r>
      <w:tab/>
    </w:r>
  </w:p>
  <w:p w:rsidR="005F403F" w:rsidRDefault="005F403F"/>
  <w:p w:rsidR="005F403F" w:rsidRDefault="005F403F"/>
  <w:p w:rsidR="005F403F" w:rsidRDefault="00E81DA3">
    <w:pPr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5F403F" w:rsidRDefault="00E81DA3">
    <w:pPr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 (SETEC)</w:t>
    </w:r>
  </w:p>
  <w:p w:rsidR="005F403F" w:rsidRDefault="00E81DA3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SUDESTE DE MINAS GERAIS</w:t>
    </w:r>
  </w:p>
  <w:p w:rsidR="005F403F" w:rsidRDefault="00E81DA3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PRÓ-REITORIA DE PESQUISA, PÓS-GRADUAÇÃO E INOVAÇÃO </w:t>
    </w:r>
  </w:p>
  <w:p w:rsidR="005F403F" w:rsidRDefault="00E81DA3">
    <w:pPr>
      <w:jc w:val="center"/>
    </w:pPr>
    <w:r>
      <w:rPr>
        <w:b/>
        <w:sz w:val="16"/>
        <w:szCs w:val="16"/>
      </w:rPr>
      <w:t>NÚCLEO DE INOVAÇÃO E TRANSFERÊNCIA DE TECNOLOGIA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8E"/>
    <w:multiLevelType w:val="multilevel"/>
    <w:tmpl w:val="45EAB242"/>
    <w:lvl w:ilvl="0">
      <w:start w:val="9"/>
      <w:numFmt w:val="decimal"/>
      <w:lvlText w:val="%1"/>
      <w:lvlJc w:val="left"/>
      <w:pPr>
        <w:ind w:left="590" w:hanging="360"/>
      </w:p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lowerRoman"/>
      <w:lvlText w:val="%3."/>
      <w:lvlJc w:val="right"/>
      <w:pPr>
        <w:ind w:left="2030" w:hanging="180"/>
      </w:pPr>
    </w:lvl>
    <w:lvl w:ilvl="3">
      <w:start w:val="1"/>
      <w:numFmt w:val="decimal"/>
      <w:lvlText w:val="%4.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4F36C16"/>
    <w:multiLevelType w:val="multilevel"/>
    <w:tmpl w:val="A0C092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1B4206"/>
    <w:multiLevelType w:val="multilevel"/>
    <w:tmpl w:val="3A4A7674"/>
    <w:lvl w:ilvl="0">
      <w:start w:val="11"/>
      <w:numFmt w:val="decimal"/>
      <w:lvlText w:val="%1."/>
      <w:lvlJc w:val="left"/>
      <w:pPr>
        <w:ind w:left="589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4E40382A"/>
    <w:multiLevelType w:val="multilevel"/>
    <w:tmpl w:val="A6B4F40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283" w:firstLine="0"/>
      </w:pPr>
      <w:rPr>
        <w:b/>
      </w:rPr>
    </w:lvl>
    <w:lvl w:ilvl="2">
      <w:start w:val="1"/>
      <w:numFmt w:val="decimal"/>
      <w:lvlText w:val="%1.%2.%3"/>
      <w:lvlJc w:val="left"/>
      <w:pPr>
        <w:ind w:left="1178" w:hanging="720"/>
      </w:pPr>
    </w:lvl>
    <w:lvl w:ilvl="3">
      <w:start w:val="1"/>
      <w:numFmt w:val="decimal"/>
      <w:lvlText w:val="%1.%2.%3.%4"/>
      <w:lvlJc w:val="left"/>
      <w:pPr>
        <w:ind w:left="1407" w:hanging="720"/>
      </w:pPr>
    </w:lvl>
    <w:lvl w:ilvl="4">
      <w:start w:val="1"/>
      <w:numFmt w:val="decimal"/>
      <w:lvlText w:val="%1.%2.%3.%4.%5"/>
      <w:lvlJc w:val="left"/>
      <w:pPr>
        <w:ind w:left="1996" w:hanging="1080"/>
      </w:pPr>
    </w:lvl>
    <w:lvl w:ilvl="5">
      <w:start w:val="1"/>
      <w:numFmt w:val="decimal"/>
      <w:lvlText w:val="%1.%2.%3.%4.%5.%6"/>
      <w:lvlJc w:val="left"/>
      <w:pPr>
        <w:ind w:left="2225" w:hanging="1080"/>
      </w:pPr>
    </w:lvl>
    <w:lvl w:ilvl="6">
      <w:start w:val="1"/>
      <w:numFmt w:val="decimal"/>
      <w:lvlText w:val="%1.%2.%3.%4.%5.%6.%7"/>
      <w:lvlJc w:val="left"/>
      <w:pPr>
        <w:ind w:left="2814" w:hanging="1440"/>
      </w:pPr>
    </w:lvl>
    <w:lvl w:ilvl="7">
      <w:start w:val="1"/>
      <w:numFmt w:val="decimal"/>
      <w:lvlText w:val="%1.%2.%3.%4.%5.%6.%7.%8"/>
      <w:lvlJc w:val="left"/>
      <w:pPr>
        <w:ind w:left="3043" w:hanging="1440"/>
      </w:pPr>
    </w:lvl>
    <w:lvl w:ilvl="8">
      <w:start w:val="1"/>
      <w:numFmt w:val="decimal"/>
      <w:lvlText w:val="%1.%2.%3.%4.%5.%6.%7.%8.%9"/>
      <w:lvlJc w:val="left"/>
      <w:pPr>
        <w:ind w:left="3632" w:hanging="1800"/>
      </w:pPr>
    </w:lvl>
  </w:abstractNum>
  <w:abstractNum w:abstractNumId="4" w15:restartNumberingAfterBreak="0">
    <w:nsid w:val="66063739"/>
    <w:multiLevelType w:val="multilevel"/>
    <w:tmpl w:val="94840F34"/>
    <w:lvl w:ilvl="0">
      <w:start w:val="1"/>
      <w:numFmt w:val="lowerLetter"/>
      <w:lvlText w:val="%1."/>
      <w:lvlJc w:val="left"/>
      <w:pPr>
        <w:ind w:left="456" w:hanging="22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88" w:hanging="227"/>
      </w:pPr>
    </w:lvl>
    <w:lvl w:ilvl="2">
      <w:numFmt w:val="bullet"/>
      <w:lvlText w:val="•"/>
      <w:lvlJc w:val="left"/>
      <w:pPr>
        <w:ind w:left="2516" w:hanging="227"/>
      </w:pPr>
    </w:lvl>
    <w:lvl w:ilvl="3">
      <w:numFmt w:val="bullet"/>
      <w:lvlText w:val="•"/>
      <w:lvlJc w:val="left"/>
      <w:pPr>
        <w:ind w:left="3544" w:hanging="227"/>
      </w:pPr>
    </w:lvl>
    <w:lvl w:ilvl="4">
      <w:numFmt w:val="bullet"/>
      <w:lvlText w:val="•"/>
      <w:lvlJc w:val="left"/>
      <w:pPr>
        <w:ind w:left="4572" w:hanging="227"/>
      </w:pPr>
    </w:lvl>
    <w:lvl w:ilvl="5">
      <w:numFmt w:val="bullet"/>
      <w:lvlText w:val="•"/>
      <w:lvlJc w:val="left"/>
      <w:pPr>
        <w:ind w:left="5600" w:hanging="227"/>
      </w:pPr>
    </w:lvl>
    <w:lvl w:ilvl="6">
      <w:numFmt w:val="bullet"/>
      <w:lvlText w:val="•"/>
      <w:lvlJc w:val="left"/>
      <w:pPr>
        <w:ind w:left="6628" w:hanging="227"/>
      </w:pPr>
    </w:lvl>
    <w:lvl w:ilvl="7">
      <w:numFmt w:val="bullet"/>
      <w:lvlText w:val="•"/>
      <w:lvlJc w:val="left"/>
      <w:pPr>
        <w:ind w:left="7656" w:hanging="227"/>
      </w:pPr>
    </w:lvl>
    <w:lvl w:ilvl="8">
      <w:numFmt w:val="bullet"/>
      <w:lvlText w:val="•"/>
      <w:lvlJc w:val="left"/>
      <w:pPr>
        <w:ind w:left="8684" w:hanging="227"/>
      </w:pPr>
    </w:lvl>
  </w:abstractNum>
  <w:abstractNum w:abstractNumId="5" w15:restartNumberingAfterBreak="0">
    <w:nsid w:val="7EBA0A89"/>
    <w:multiLevelType w:val="multilevel"/>
    <w:tmpl w:val="9954AC8C"/>
    <w:lvl w:ilvl="0">
      <w:start w:val="1"/>
      <w:numFmt w:val="decimal"/>
      <w:lvlText w:val="%1."/>
      <w:lvlJc w:val="left"/>
      <w:pPr>
        <w:ind w:left="470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30" w:hanging="4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830" w:hanging="43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840" w:hanging="433"/>
      </w:pPr>
    </w:lvl>
    <w:lvl w:ilvl="4">
      <w:numFmt w:val="bullet"/>
      <w:lvlText w:val="•"/>
      <w:lvlJc w:val="left"/>
      <w:pPr>
        <w:ind w:left="2254" w:hanging="432"/>
      </w:pPr>
    </w:lvl>
    <w:lvl w:ilvl="5">
      <w:numFmt w:val="bullet"/>
      <w:lvlText w:val="•"/>
      <w:lvlJc w:val="left"/>
      <w:pPr>
        <w:ind w:left="3668" w:hanging="433"/>
      </w:pPr>
    </w:lvl>
    <w:lvl w:ilvl="6">
      <w:numFmt w:val="bullet"/>
      <w:lvlText w:val="•"/>
      <w:lvlJc w:val="left"/>
      <w:pPr>
        <w:ind w:left="5082" w:hanging="433"/>
      </w:pPr>
    </w:lvl>
    <w:lvl w:ilvl="7">
      <w:numFmt w:val="bullet"/>
      <w:lvlText w:val="•"/>
      <w:lvlJc w:val="left"/>
      <w:pPr>
        <w:ind w:left="6497" w:hanging="432"/>
      </w:pPr>
    </w:lvl>
    <w:lvl w:ilvl="8">
      <w:numFmt w:val="bullet"/>
      <w:lvlText w:val="•"/>
      <w:lvlJc w:val="left"/>
      <w:pPr>
        <w:ind w:left="7911" w:hanging="432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F"/>
    <w:rsid w:val="00540FCD"/>
    <w:rsid w:val="005F403F"/>
    <w:rsid w:val="00E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A6BB-CFFB-4EDD-BEB3-7D32A33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17"/>
      <w:ind w:left="47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</w:pPr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character" w:styleId="Refdecomentrio">
    <w:name w:val="annotation reference"/>
    <w:basedOn w:val="Fontepargpadro"/>
    <w:uiPriority w:val="99"/>
    <w:semiHidden/>
    <w:unhideWhenUsed/>
    <w:rsid w:val="005F0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D0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D0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D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D05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B28CB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institucional/comissoes-e-comites/ceph" TargetMode="Externa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cupira.capes.gov.br/sucupira/public/consultas/coleta/veiculoPublicacaoQualis/listaConsultaGeralPeriodicos.js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institucional/comissoes-e-comites/ce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fsudestemg.edu.br/institucional/comissoes-e-comites/ce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institucional/comissoes-e-comites/ceph" TargetMode="External"/><Relationship Id="rId14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lNas/4zwiq4Qucw171e5IS1Pg==">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2023-06-16T18:44:00Z</dcterms:created>
  <dcterms:modified xsi:type="dcterms:W3CDTF">2023-06-16T18:44:00Z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2022-07-12T00:00:00Z</vt:filetime>
  </property>
</Properties>
</file>